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215DE3" w14:textId="77777777" w:rsidR="00674549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</w:pPr>
      <w:r>
        <w:rPr>
          <w:rFonts w:ascii="Arial Narrow" w:eastAsia="Arial Narrow" w:hAnsi="Arial Narrow" w:cs="Arial Narrow"/>
          <w:b/>
          <w:bCs/>
          <w:noProof/>
          <w:sz w:val="21"/>
          <w:szCs w:val="21"/>
        </w:rPr>
        <w:drawing>
          <wp:anchor distT="0" distB="0" distL="0" distR="0" simplePos="0" relativeHeight="251658240" behindDoc="1" locked="0" layoutInCell="1" hidden="0" allowOverlap="1" wp14:anchorId="074990C9" wp14:editId="2C443082">
            <wp:simplePos x="0" y="0"/>
            <wp:positionH relativeFrom="page">
              <wp:posOffset>7200</wp:posOffset>
            </wp:positionH>
            <wp:positionV relativeFrom="page">
              <wp:posOffset>43200</wp:posOffset>
            </wp:positionV>
            <wp:extent cx="7545070" cy="10658907"/>
            <wp:effectExtent l="0" t="0" r="0" b="0"/>
            <wp:wrapNone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45070" cy="1065890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B1BB744" w14:textId="77777777" w:rsidR="00674549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</w:pPr>
      <w:r>
        <w:rPr>
          <w:rFonts w:ascii="Arial Narrow" w:eastAsia="Arial Narrow" w:hAnsi="Arial Narrow" w:cs="Arial Narrow"/>
          <w:bCs/>
          <w:color w:val="000000"/>
          <w:sz w:val="21"/>
          <w:szCs w:val="21"/>
        </w:rPr>
        <w:t xml:space="preserve">Lima, 10 de agosto de 2026 </w:t>
      </w:r>
    </w:p>
    <w:p w14:paraId="61527176" w14:textId="77777777" w:rsidR="00674549" w:rsidRDefault="0067454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</w:pPr>
    </w:p>
    <w:p w14:paraId="32D799D4" w14:textId="77777777" w:rsidR="00674549" w:rsidRDefault="0067454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</w:pPr>
    </w:p>
    <w:p w14:paraId="14352B51" w14:textId="3D4796C5" w:rsidR="00674549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</w:pP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Señor</w:t>
      </w:r>
      <w:r w:rsidR="00662FED">
        <w:rPr>
          <w:rFonts w:ascii="Arial Narrow" w:eastAsia="Arial Narrow" w:hAnsi="Arial Narrow" w:cs="Arial Narrow"/>
          <w:b/>
          <w:bCs/>
          <w:sz w:val="21"/>
          <w:szCs w:val="21"/>
        </w:rPr>
        <w:t xml:space="preserve"> (es)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:</w:t>
      </w:r>
    </w:p>
    <w:p w14:paraId="56CB78F9" w14:textId="77777777" w:rsidR="00674549" w:rsidRDefault="00000000">
      <w:pPr>
        <w:spacing w:after="0" w:line="240" w:lineRule="auto"/>
        <w:rPr>
          <w:rFonts w:ascii="Arial Narrow" w:eastAsia="Arial Narrow" w:hAnsi="Arial Narrow" w:cs="Arial Narrow"/>
          <w:sz w:val="21"/>
          <w:szCs w:val="21"/>
        </w:rPr>
      </w:pPr>
      <w:r>
        <w:rPr>
          <w:rFonts w:ascii="Arial Narrow" w:eastAsia="Arial Narrow" w:hAnsi="Arial Narrow" w:cs="Arial Narrow"/>
          <w:sz w:val="21"/>
          <w:szCs w:val="21"/>
        </w:rPr>
        <w:t xml:space="preserve">Gwendoline Leigh de Berendson</w:t>
      </w:r>
    </w:p>
    <w:p w14:paraId="56ECCB49" w14:textId="77777777" w:rsidR="00674549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 Narrow" w:eastAsia="Arial Narrow" w:hAnsi="Arial Narrow" w:cs="Arial Narrow"/>
          <w:color w:val="000000"/>
          <w:sz w:val="21"/>
          <w:szCs w:val="21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Presente. - </w:t>
      </w:r>
    </w:p>
    <w:p w14:paraId="553F9FC3" w14:textId="77777777" w:rsidR="00674549" w:rsidRDefault="0067454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 Narrow" w:eastAsia="Arial Narrow" w:hAnsi="Arial Narrow" w:cs="Arial Narrow"/>
          <w:color w:val="000000"/>
          <w:sz w:val="21"/>
          <w:szCs w:val="21"/>
        </w:rPr>
      </w:pPr>
    </w:p>
    <w:p w14:paraId="04E0D96E" w14:textId="4F3EDE89" w:rsidR="00674549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 Narrow" w:eastAsia="Arial Narrow" w:hAnsi="Arial Narrow" w:cs="Arial Narrow"/>
          <w:color w:val="000000"/>
          <w:sz w:val="21"/>
          <w:szCs w:val="21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Atención: A quien corresponda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ab/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ab/>
      </w:r>
    </w:p>
    <w:p w14:paraId="4101FF6B" w14:textId="77777777" w:rsidR="00674549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 Narrow" w:eastAsia="Arial Narrow" w:hAnsi="Arial Narrow" w:cs="Arial Narrow"/>
          <w:color w:val="000000"/>
          <w:sz w:val="21"/>
          <w:szCs w:val="21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>Asunto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ab/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ab/>
        <w:t>: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ab/>
        <w:t>Propuesta de Adquisición Inmobiliaria</w:t>
      </w:r>
    </w:p>
    <w:p w14:paraId="04B07707" w14:textId="77777777" w:rsidR="00674549" w:rsidRDefault="0067454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 Narrow" w:eastAsia="Arial Narrow" w:hAnsi="Arial Narrow" w:cs="Arial Narrow"/>
          <w:color w:val="000000"/>
          <w:sz w:val="21"/>
          <w:szCs w:val="21"/>
        </w:rPr>
      </w:pPr>
    </w:p>
    <w:p w14:paraId="00D30224" w14:textId="77777777" w:rsidR="00674549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 Narrow" w:eastAsia="Arial Narrow" w:hAnsi="Arial Narrow" w:cs="Arial Narrow"/>
          <w:color w:val="000000"/>
          <w:sz w:val="21"/>
          <w:szCs w:val="21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De mi especial consideración: </w:t>
      </w:r>
    </w:p>
    <w:p w14:paraId="3A05D434" w14:textId="77777777" w:rsidR="00674549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 Narrow" w:eastAsia="Arial Narrow" w:hAnsi="Arial Narrow" w:cs="Arial Narrow"/>
          <w:sz w:val="21"/>
          <w:szCs w:val="21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Es un gusto saludarlo. A través de la presente, me permito hacerle llegar nuestra propuesta formal de adquisición respecto al inmueble ubicado en Calle Tacna N.° 710-742-748-750 esquina con Calle Apurímac N.° 415-431-437, Piura, Piura, inscrito en la Partida Electrónica N° 00013680 del registro de bienes inmuebles de Piura.</w:t>
      </w:r>
      <w:proofErr w:type="spellStart"/>
      <w:proofErr w:type="spellEnd"/>
      <w:proofErr w:type="spellStart"/>
      <w:proofErr w:type="spellEnd"/>
    </w:p>
    <w:p w14:paraId="0CAAA06B" w14:textId="77777777" w:rsidR="00674549" w:rsidRDefault="0067454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 Narrow" w:eastAsia="Arial Narrow" w:hAnsi="Arial Narrow" w:cs="Arial Narrow"/>
          <w:color w:val="000000"/>
          <w:sz w:val="21"/>
          <w:szCs w:val="21"/>
        </w:rPr>
      </w:pPr>
    </w:p>
    <w:p w14:paraId="08D8D96E" w14:textId="77777777" w:rsidR="00674549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 Narrow" w:eastAsia="Arial Narrow" w:hAnsi="Arial Narrow" w:cs="Arial Narrow"/>
          <w:color w:val="000000"/>
          <w:sz w:val="21"/>
          <w:szCs w:val="21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Luego de una evaluación preliminar de la documentación proporcionada, hemos concluido que la propiedad con un área aproximada de 1 282.32 m², presenta características estratégicas que se ajustan al perfil de ubicación requerido para el desarrollo de un proyecto comercial. </w:t>
      </w:r>
    </w:p>
    <w:p w14:paraId="0219F90D" w14:textId="77777777" w:rsidR="00674549" w:rsidRDefault="0067454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 Narrow" w:eastAsia="Arial Narrow" w:hAnsi="Arial Narrow" w:cs="Arial Narrow"/>
          <w:color w:val="000000"/>
          <w:sz w:val="21"/>
          <w:szCs w:val="21"/>
        </w:rPr>
      </w:pPr>
    </w:p>
    <w:p w14:paraId="39742205" w14:textId="77777777" w:rsidR="00674549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 Narrow" w:eastAsia="Arial Narrow" w:hAnsi="Arial Narrow" w:cs="Arial Narrow"/>
          <w:color w:val="000000"/>
          <w:sz w:val="21"/>
          <w:szCs w:val="21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En ese sentido, presentamos nuestra propuesta de adquisición bajo los siguientes términos y condiciones: </w:t>
      </w:r>
    </w:p>
    <w:p w14:paraId="3749D96F" w14:textId="77777777" w:rsidR="00674549" w:rsidRDefault="0067454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 Narrow" w:eastAsia="Arial Narrow" w:hAnsi="Arial Narrow" w:cs="Arial Narrow"/>
          <w:color w:val="000000"/>
          <w:sz w:val="21"/>
          <w:szCs w:val="21"/>
        </w:rPr>
      </w:pPr>
    </w:p>
    <w:p w14:paraId="272749F9" w14:textId="77777777" w:rsidR="0067454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284"/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</w:pP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 xml:space="preserve">PROPUESTA ECONÓMICA  </w:t>
      </w:r>
    </w:p>
    <w:p w14:paraId="294D9659" w14:textId="77777777" w:rsidR="00674549" w:rsidRDefault="0067454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/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</w:pPr>
    </w:p>
    <w:p w14:paraId="208D9359" w14:textId="5B79E686" w:rsidR="00674549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1"/>
          <w:szCs w:val="21"/>
        </w:rPr>
      </w:pPr>
      <w:r>
        <w:rPr>
          <w:rFonts w:ascii="Arial Narrow" w:eastAsia="Arial Narrow" w:hAnsi="Arial Narrow" w:cs="Arial Narrow"/>
          <w:bCs/>
          <w:color w:val="000000"/>
          <w:sz w:val="21"/>
          <w:szCs w:val="21"/>
        </w:rPr>
        <w:t xml:space="preserve">• Precio de Compra: US $1 000 000.00 (Un millón 00/100 dólares americanos).</w:t>
      </w:r>
    </w:p>
    <w:p w14:paraId="725A8DF4" w14:textId="77777777" w:rsidR="00674549" w:rsidRDefault="0067454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Arial Narrow" w:eastAsia="Arial Narrow" w:hAnsi="Arial Narrow" w:cs="Arial Narrow"/>
          <w:sz w:val="21"/>
          <w:szCs w:val="21"/>
        </w:rPr>
      </w:pPr>
    </w:p>
    <w:p w14:paraId="1704B491" w14:textId="77777777" w:rsidR="00674549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bCs/>
          <w:color w:val="000000"/>
          <w:sz w:val="21"/>
          <w:szCs w:val="21"/>
        </w:rPr>
      </w:pP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Estructura y Modalidad de pago:</w:t>
      </w:r>
    </w:p>
    <w:p w14:paraId="2A8FD9F2" w14:textId="77777777" w:rsidR="00674549" w:rsidRDefault="0067454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 Narrow" w:eastAsia="Arial Narrow" w:hAnsi="Arial Narrow" w:cs="Arial Narrow"/>
          <w:b/>
          <w:bCs/>
          <w:sz w:val="21"/>
          <w:szCs w:val="21"/>
        </w:rPr>
      </w:pPr>
    </w:p>
    <w:p w14:paraId="6BA8E663" w14:textId="77777777" w:rsidR="00674549" w:rsidRDefault="00000000">
      <w:pPr>
        <w:spacing w:after="0" w:line="240" w:lineRule="auto"/>
        <w:jc w:val="both"/>
        <w:rPr>
          <w:sz w:val="21"/>
          <w:szCs w:val="21"/>
        </w:rPr>
      </w:pPr>
      <w:r>
        <w:rPr>
          <w:rFonts w:ascii="Arial Narrow" w:eastAsia="Arial Narrow" w:hAnsi="Arial Narrow" w:cs="Arial Narrow"/>
          <w:sz w:val="21"/>
          <w:szCs w:val="21"/>
        </w:rPr>
        <w:t xml:space="preserve">o Pago de  USD $ 50 000 (cincuenta mil 00/100 dólares americanos)  por concepto de Prima de Opción a la firma simultánea de Minuta y Escritura Pública del Contrato de Opción de Compra </w:t>
      </w:r>
      <w:proofErr w:type="gramStart"/>
      <w:proofErr w:type="gramEnd"/>
    </w:p>
    <w:p w14:paraId="499B5D20" w14:textId="77777777" w:rsidR="00674549" w:rsidRDefault="00000000">
      <w:pPr>
        <w:numPr>
          <w:ilvl w:val="1"/>
          <w:numId w:val="2"/>
        </w:numPr>
        <w:spacing w:after="0" w:line="240" w:lineRule="auto"/>
        <w:jc w:val="both"/>
        <w:rPr>
          <w:sz w:val="21"/>
          <w:szCs w:val="21"/>
        </w:rPr>
      </w:pPr>
      <w:r>
        <w:rPr>
          <w:rFonts w:ascii="Arial Narrow" w:eastAsia="Arial Narrow" w:hAnsi="Arial Narrow" w:cs="Arial Narrow"/>
          <w:sz w:val="21"/>
          <w:szCs w:val="21"/>
        </w:rPr>
        <w:t xml:space="preserve">Cancelación del saldo al mes 6, a la firma simultánea de Minuta y Escritura Pública de Compraventa. </w:t>
      </w:r>
    </w:p>
    <w:p w14:paraId="68506386" w14:textId="77777777" w:rsidR="00674549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 Narrow" w:eastAsia="Arial Narrow" w:hAnsi="Arial Narrow" w:cs="Arial Narrow"/>
          <w:color w:val="000000"/>
          <w:sz w:val="21"/>
          <w:szCs w:val="21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</w:t>
      </w:r>
    </w:p>
    <w:p w14:paraId="6F06EFC8" w14:textId="77777777" w:rsidR="00674549" w:rsidRDefault="0067454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</w:pPr>
    </w:p>
    <w:p w14:paraId="7829BF44" w14:textId="77777777" w:rsidR="0067454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284"/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</w:pP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 xml:space="preserve">CONDICIONES DE LA OPERACIÓN: </w:t>
      </w:r>
    </w:p>
    <w:p w14:paraId="749B9E64" w14:textId="77777777" w:rsidR="00674549" w:rsidRDefault="0067454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/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</w:pPr>
    </w:p>
    <w:p w14:paraId="11186AED" w14:textId="77777777" w:rsidR="00674549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hanging="349"/>
        <w:jc w:val="both"/>
        <w:rPr>
          <w:rFonts w:ascii="Arial Narrow" w:eastAsia="Arial Narrow" w:hAnsi="Arial Narrow" w:cs="Arial Narrow"/>
          <w:color w:val="000000"/>
          <w:sz w:val="21"/>
          <w:szCs w:val="21"/>
        </w:rPr>
      </w:pP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Entrega de Certificados: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Cinco (5) días hábiles antes de la firma de la Opción de Compra, los propietarios deberán hacer entrega del Certificado de Parámetros Urbanísticos y Edificatorios, y el Certificado de Zonificación y Vías vigentes.</w:t>
      </w:r>
    </w:p>
    <w:p w14:paraId="70CABEAA" w14:textId="77777777" w:rsidR="00674549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hanging="349"/>
        <w:jc w:val="both"/>
        <w:rPr>
          <w:rFonts w:ascii="Arial Narrow" w:eastAsia="Arial Narrow" w:hAnsi="Arial Narrow" w:cs="Arial Narrow"/>
          <w:color w:val="000000"/>
          <w:sz w:val="21"/>
          <w:szCs w:val="21"/>
        </w:rPr>
      </w:pP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Situación del Inmueble: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El predio no debe estar declarado ni en proceso de declaración como patrimonio cultural.</w:t>
      </w:r>
    </w:p>
    <w:p w14:paraId="2D018548" w14:textId="77777777" w:rsidR="00674549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hanging="349"/>
        <w:jc w:val="both"/>
        <w:rPr>
          <w:rFonts w:ascii="Arial Narrow" w:eastAsia="Arial Narrow" w:hAnsi="Arial Narrow" w:cs="Arial Narrow"/>
          <w:color w:val="000000"/>
          <w:sz w:val="21"/>
          <w:szCs w:val="21"/>
        </w:rPr>
      </w:pP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Apoyo en Gestiones: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Los otorgantes se comprometen a suscribir todos los documentos y solicitudes necesarios para la aprobación del anteproyecto en consulta ante la municipalidad competente.</w:t>
      </w:r>
    </w:p>
    <w:p w14:paraId="2E62E902" w14:textId="77777777" w:rsidR="00674549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hanging="349"/>
        <w:jc w:val="both"/>
        <w:rPr>
          <w:rFonts w:ascii="Arial Narrow" w:eastAsia="Arial Narrow" w:hAnsi="Arial Narrow" w:cs="Arial Narrow"/>
          <w:color w:val="000000"/>
          <w:sz w:val="21"/>
          <w:szCs w:val="21"/>
        </w:rPr>
      </w:pP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Saneamiento Legal: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</w:t>
      </w:r>
      <w:r>
        <w:rPr>
          <w:rFonts w:ascii="Arial Narrow" w:eastAsia="Arial Narrow" w:hAnsi="Arial Narrow" w:cs="Arial Narrow"/>
          <w:sz w:val="21"/>
          <w:szCs w:val="21"/>
        </w:rPr>
        <w:t>El inmueble deberá contar con título inscrito y saneado, libre de cargas, gravámenes, embargos, litigios o cualquier limitación que afecte su libre disponibilidad y transferencia</w:t>
      </w:r>
      <w:r>
        <w:rPr>
          <w:sz w:val="21"/>
          <w:szCs w:val="21"/>
        </w:rPr>
        <w:t xml:space="preserve"> </w:t>
      </w:r>
      <w:r>
        <w:rPr>
          <w:rFonts w:ascii="Arial Narrow" w:eastAsia="Arial Narrow" w:hAnsi="Arial Narrow" w:cs="Arial Narrow"/>
          <w:sz w:val="21"/>
          <w:szCs w:val="21"/>
        </w:rPr>
        <w:t xml:space="preserve">a la fecha del ejercicio de opción de compra. </w:t>
      </w:r>
    </w:p>
    <w:p w14:paraId="2391C101" w14:textId="77777777" w:rsidR="00674549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hanging="349"/>
        <w:jc w:val="both"/>
        <w:rPr>
          <w:rFonts w:ascii="Arial Narrow" w:eastAsia="Arial Narrow" w:hAnsi="Arial Narrow" w:cs="Arial Narrow"/>
          <w:color w:val="000000"/>
          <w:sz w:val="21"/>
          <w:szCs w:val="21"/>
        </w:rPr>
      </w:pP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Obligaciones Tributarias: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Todos los tributos municipales (impuesto predial y arbitrios), tasas y aportes vinculados al predio deberán estar totalmente cancelados a la fecha de la firma de la Compraventa. </w:t>
      </w:r>
    </w:p>
    <w:p w14:paraId="29A5FD96" w14:textId="77777777" w:rsidR="00674549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hanging="349"/>
        <w:jc w:val="both"/>
        <w:rPr>
          <w:rFonts w:ascii="Arial Narrow" w:eastAsia="Arial Narrow" w:hAnsi="Arial Narrow" w:cs="Arial Narrow"/>
          <w:color w:val="000000"/>
          <w:sz w:val="21"/>
          <w:szCs w:val="21"/>
        </w:rPr>
      </w:pP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Entrega de Documentación: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Durante la vigencia de la Opción de Compra, realizaremos </w:t>
      </w:r>
      <w:proofErr w:type="spellStart"/>
      <w:r>
        <w:rPr>
          <w:rFonts w:ascii="Arial Narrow" w:eastAsia="Arial Narrow" w:hAnsi="Arial Narrow" w:cs="Arial Narrow"/>
          <w:color w:val="000000"/>
          <w:sz w:val="21"/>
          <w:szCs w:val="21"/>
        </w:rPr>
        <w:t>Due</w:t>
      </w:r>
      <w:proofErr w:type="spellEnd"/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</w:t>
      </w:r>
      <w:proofErr w:type="spellStart"/>
      <w:r>
        <w:rPr>
          <w:rFonts w:ascii="Arial Narrow" w:eastAsia="Arial Narrow" w:hAnsi="Arial Narrow" w:cs="Arial Narrow"/>
          <w:color w:val="000000"/>
          <w:sz w:val="21"/>
          <w:szCs w:val="21"/>
        </w:rPr>
        <w:t>Diligence</w:t>
      </w:r>
      <w:proofErr w:type="spellEnd"/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legal, comercial y técnica, para lo cual los otorgantes facilitarán toda la información requerida sobre el inmueble y/o sus titulares.</w:t>
      </w:r>
    </w:p>
    <w:p w14:paraId="5FFE1C23" w14:textId="77777777" w:rsidR="00674549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hanging="349"/>
        <w:jc w:val="both"/>
        <w:rPr>
          <w:rFonts w:ascii="Arial Narrow" w:eastAsia="Arial Narrow" w:hAnsi="Arial Narrow" w:cs="Arial Narrow"/>
          <w:color w:val="000000"/>
          <w:sz w:val="21"/>
          <w:szCs w:val="21"/>
        </w:rPr>
      </w:pPr>
      <w:r>
        <w:rPr>
          <w:rFonts w:ascii="Arial Narrow" w:eastAsia="Arial Narrow" w:hAnsi="Arial Narrow" w:cs="Arial Narrow"/>
          <w:b/>
          <w:bCs/>
          <w:noProof/>
          <w:sz w:val="21"/>
          <w:szCs w:val="21"/>
        </w:rPr>
        <w:lastRenderedPageBreak/>
        <w:drawing>
          <wp:anchor distT="0" distB="0" distL="0" distR="0" simplePos="0" relativeHeight="251659264" behindDoc="1" locked="0" layoutInCell="1" hidden="0" allowOverlap="1" wp14:anchorId="4F05BBA0" wp14:editId="29FBBF25">
            <wp:simplePos x="0" y="0"/>
            <wp:positionH relativeFrom="page">
              <wp:posOffset>43200</wp:posOffset>
            </wp:positionH>
            <wp:positionV relativeFrom="page">
              <wp:posOffset>43200</wp:posOffset>
            </wp:positionV>
            <wp:extent cx="7545070" cy="10658907"/>
            <wp:effectExtent l="0" t="0" r="0" b="0"/>
            <wp:wrapNone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45070" cy="1065890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Acceso al Predio: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Se requerirá acceso regular al inmueble durante la vigencia de la opción para realizar estudios técnicos y evaluaciones de desarrollo.</w:t>
      </w:r>
    </w:p>
    <w:p w14:paraId="328A50D8" w14:textId="77777777" w:rsidR="00674549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hanging="349"/>
        <w:jc w:val="both"/>
        <w:rPr>
          <w:rFonts w:ascii="Arial Narrow" w:eastAsia="Arial Narrow" w:hAnsi="Arial Narrow" w:cs="Arial Narrow"/>
          <w:color w:val="000000"/>
          <w:sz w:val="21"/>
          <w:szCs w:val="21"/>
        </w:rPr>
      </w:pPr>
      <w:r>
        <w:rPr>
          <w:rFonts w:ascii="Arial Narrow" w:eastAsia="Arial Narrow" w:hAnsi="Arial Narrow" w:cs="Arial Narrow"/>
          <w:bCs/>
          <w:color w:val="000000"/>
          <w:sz w:val="21"/>
          <w:szCs w:val="21"/>
        </w:rPr>
        <w:t xml:space="preserve">h) Área Cedida y Publicidad: Se requiere la cesión de uso de un área de 200 m² para el acondicionamiento y uso de una caseta o showroom inmobiliario durante la vigencia del contrato. Asimismo, procederemos a instalar publicidad en el interior y exterior del inmueble para promocionar dicho showroom, sin alterar su estructura. Todo trámite, gestión, costo, autorización administrativa y riesgo derivado de la instalación y mantenimiento de la publicidad y el showroom serán de responsabilidad exclusiva de Eco Plaza.</w:t>
        <w:br/>
        <w:t xml:space="preserve"/>
        <w:br/>
        <w:t xml:space="preserve"/>
        <w:br/>
        <w:t xml:space="preserve"/>
      </w:r>
    </w:p>
    <w:p w14:paraId="7F4C380B" w14:textId="77777777" w:rsidR="00674549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Arial Narrow" w:eastAsia="Arial Narrow" w:hAnsi="Arial Narrow" w:cs="Arial Narrow"/>
          <w:color w:val="000000"/>
          <w:sz w:val="21"/>
          <w:szCs w:val="21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>Sin otro particular, quedamos a su entera disposición para coordinar una reunión, con el objetivo de ampliar cualquier aspecto de la presente propuesta.</w:t>
      </w:r>
    </w:p>
    <w:p w14:paraId="2A0F0C70" w14:textId="77777777" w:rsidR="00674549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Arial Narrow" w:eastAsia="Arial Narrow" w:hAnsi="Arial Narrow" w:cs="Arial Narrow"/>
          <w:color w:val="000000"/>
          <w:sz w:val="21"/>
          <w:szCs w:val="21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>Atentamente,</w:t>
      </w:r>
    </w:p>
    <w:p w14:paraId="1E5CE3B4" w14:textId="77777777" w:rsidR="00674549" w:rsidRDefault="0067454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Arial Narrow" w:eastAsia="Arial Narrow" w:hAnsi="Arial Narrow" w:cs="Arial Narrow"/>
          <w:color w:val="000000"/>
          <w:sz w:val="21"/>
          <w:szCs w:val="21"/>
        </w:rPr>
      </w:pPr>
    </w:p>
    <w:p w14:paraId="6C984103" w14:textId="77777777" w:rsidR="00674549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 Narrow" w:eastAsia="Arial Narrow" w:hAnsi="Arial Narrow" w:cs="Arial Narrow"/>
          <w:color w:val="000000"/>
          <w:sz w:val="21"/>
          <w:szCs w:val="21"/>
        </w:rPr>
      </w:pPr>
      <w:r>
        <w:rPr>
          <w:noProof/>
        </w:rPr>
        <w:drawing>
          <wp:anchor distT="114300" distB="114300" distL="114300" distR="114300" simplePos="0" relativeHeight="251660288" behindDoc="0" locked="0" layoutInCell="1" hidden="0" allowOverlap="1" wp14:anchorId="39E0B600" wp14:editId="7CB2E361">
            <wp:simplePos x="0" y="0"/>
            <wp:positionH relativeFrom="column">
              <wp:posOffset>-60954</wp:posOffset>
            </wp:positionH>
            <wp:positionV relativeFrom="paragraph">
              <wp:posOffset>200768</wp:posOffset>
            </wp:positionV>
            <wp:extent cx="1276350" cy="848207"/>
            <wp:effectExtent l="0" t="0" r="0" b="0"/>
            <wp:wrapNone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84820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802FB04" w14:textId="77777777" w:rsidR="00674549" w:rsidRDefault="00674549">
      <w:pPr>
        <w:spacing w:after="0" w:line="240" w:lineRule="auto"/>
        <w:jc w:val="both"/>
        <w:rPr>
          <w:rFonts w:ascii="Arial Narrow" w:eastAsia="Arial Narrow" w:hAnsi="Arial Narrow" w:cs="Arial Narrow"/>
          <w:b/>
          <w:bCs/>
          <w:sz w:val="21"/>
          <w:szCs w:val="21"/>
        </w:rPr>
      </w:pPr>
    </w:p>
    <w:p w14:paraId="156483B9" w14:textId="77777777" w:rsidR="00674549" w:rsidRDefault="00674549">
      <w:pPr>
        <w:spacing w:after="0" w:line="240" w:lineRule="auto"/>
        <w:jc w:val="both"/>
        <w:rPr>
          <w:rFonts w:ascii="Arial Narrow" w:eastAsia="Arial Narrow" w:hAnsi="Arial Narrow" w:cs="Arial Narrow"/>
          <w:b/>
          <w:bCs/>
          <w:sz w:val="21"/>
          <w:szCs w:val="21"/>
        </w:rPr>
      </w:pPr>
    </w:p>
    <w:p w14:paraId="4C1E1DAF" w14:textId="77777777" w:rsidR="00674549" w:rsidRDefault="00674549">
      <w:pPr>
        <w:spacing w:after="0" w:line="240" w:lineRule="auto"/>
        <w:jc w:val="both"/>
        <w:rPr>
          <w:rFonts w:ascii="Arial Narrow" w:eastAsia="Arial Narrow" w:hAnsi="Arial Narrow" w:cs="Arial Narrow"/>
          <w:b/>
          <w:bCs/>
          <w:sz w:val="21"/>
          <w:szCs w:val="21"/>
        </w:rPr>
      </w:pPr>
    </w:p>
    <w:p w14:paraId="3A65955F" w14:textId="77777777" w:rsidR="00674549" w:rsidRDefault="00674549">
      <w:pPr>
        <w:spacing w:after="0" w:line="240" w:lineRule="auto"/>
        <w:jc w:val="both"/>
        <w:rPr>
          <w:rFonts w:ascii="Arial Narrow" w:eastAsia="Arial Narrow" w:hAnsi="Arial Narrow" w:cs="Arial Narrow"/>
          <w:b/>
          <w:bCs/>
          <w:sz w:val="21"/>
          <w:szCs w:val="21"/>
        </w:rPr>
      </w:pPr>
    </w:p>
    <w:p w14:paraId="66202C56" w14:textId="77777777" w:rsidR="00674549" w:rsidRDefault="00674549">
      <w:pPr>
        <w:spacing w:after="0" w:line="240" w:lineRule="auto"/>
        <w:jc w:val="both"/>
        <w:rPr>
          <w:rFonts w:ascii="Arial Narrow" w:eastAsia="Arial Narrow" w:hAnsi="Arial Narrow" w:cs="Arial Narrow"/>
          <w:b/>
          <w:bCs/>
          <w:sz w:val="21"/>
          <w:szCs w:val="21"/>
        </w:rPr>
      </w:pPr>
    </w:p>
    <w:p w14:paraId="7B51BC60" w14:textId="77777777" w:rsidR="00674549" w:rsidRDefault="00674549">
      <w:pPr>
        <w:spacing w:after="0" w:line="240" w:lineRule="auto"/>
        <w:jc w:val="both"/>
        <w:rPr>
          <w:rFonts w:ascii="Arial Narrow" w:eastAsia="Arial Narrow" w:hAnsi="Arial Narrow" w:cs="Arial Narrow"/>
          <w:b/>
          <w:bCs/>
          <w:sz w:val="21"/>
          <w:szCs w:val="21"/>
        </w:rPr>
      </w:pPr>
    </w:p>
    <w:p w14:paraId="09B4A69D" w14:textId="77777777" w:rsidR="00674549" w:rsidRDefault="00000000">
      <w:pPr>
        <w:spacing w:after="0" w:line="240" w:lineRule="auto"/>
        <w:jc w:val="both"/>
        <w:rPr>
          <w:rFonts w:ascii="Arial Narrow" w:eastAsia="Arial Narrow" w:hAnsi="Arial Narrow" w:cs="Arial Narrow"/>
          <w:b/>
          <w:bCs/>
          <w:sz w:val="21"/>
          <w:szCs w:val="21"/>
        </w:rPr>
      </w:pPr>
      <w:r>
        <w:rPr>
          <w:rFonts w:ascii="Arial Narrow" w:eastAsia="Arial Narrow" w:hAnsi="Arial Narrow" w:cs="Arial Narrow"/>
          <w:b/>
          <w:bCs/>
          <w:sz w:val="21"/>
          <w:szCs w:val="21"/>
        </w:rPr>
        <w:t>Arq. Keiko Ramirez</w:t>
      </w:r>
    </w:p>
    <w:p w14:paraId="726892B3" w14:textId="77777777" w:rsidR="00674549" w:rsidRDefault="00000000">
      <w:pPr>
        <w:spacing w:after="0" w:line="240" w:lineRule="auto"/>
        <w:jc w:val="both"/>
        <w:rPr>
          <w:rFonts w:ascii="Arial Narrow" w:eastAsia="Arial Narrow" w:hAnsi="Arial Narrow" w:cs="Arial Narrow"/>
          <w:sz w:val="21"/>
          <w:szCs w:val="21"/>
        </w:rPr>
      </w:pPr>
      <w:r>
        <w:rPr>
          <w:rFonts w:ascii="Arial Narrow" w:eastAsia="Arial Narrow" w:hAnsi="Arial Narrow" w:cs="Arial Narrow"/>
          <w:sz w:val="21"/>
          <w:szCs w:val="21"/>
        </w:rPr>
        <w:t xml:space="preserve">Ejecutiva de área de expansión </w:t>
      </w:r>
    </w:p>
    <w:p w14:paraId="30D0C9AD" w14:textId="77777777" w:rsidR="00674549" w:rsidRDefault="00000000">
      <w:pPr>
        <w:spacing w:after="0" w:line="240" w:lineRule="auto"/>
        <w:jc w:val="both"/>
        <w:rPr>
          <w:rFonts w:ascii="Arial Narrow" w:eastAsia="Arial Narrow" w:hAnsi="Arial Narrow" w:cs="Arial Narrow"/>
          <w:b/>
          <w:bCs/>
          <w:sz w:val="21"/>
          <w:szCs w:val="21"/>
        </w:rPr>
      </w:pPr>
      <w:r>
        <w:rPr>
          <w:rFonts w:ascii="Arial Narrow" w:eastAsia="Arial Narrow" w:hAnsi="Arial Narrow" w:cs="Arial Narrow"/>
          <w:b/>
          <w:bCs/>
          <w:sz w:val="21"/>
          <w:szCs w:val="21"/>
        </w:rPr>
        <w:t>GRUPO ECOPLAZA</w:t>
      </w:r>
    </w:p>
    <w:p w14:paraId="54D5B402" w14:textId="77777777" w:rsidR="00674549" w:rsidRDefault="00000000">
      <w:pPr>
        <w:spacing w:after="0" w:line="240" w:lineRule="auto"/>
        <w:jc w:val="both"/>
        <w:rPr>
          <w:rFonts w:ascii="Arial Narrow" w:eastAsia="Arial Narrow" w:hAnsi="Arial Narrow" w:cs="Arial Narrow"/>
          <w:sz w:val="21"/>
          <w:szCs w:val="21"/>
        </w:rPr>
      </w:pPr>
      <w:r>
        <w:rPr>
          <w:rFonts w:ascii="Arial Narrow" w:eastAsia="Arial Narrow" w:hAnsi="Arial Narrow" w:cs="Arial Narrow"/>
          <w:sz w:val="21"/>
          <w:szCs w:val="21"/>
        </w:rPr>
        <w:t>k.ramirez@ecoplaza.com.pe</w:t>
      </w:r>
    </w:p>
    <w:p w14:paraId="2567997A" w14:textId="77777777" w:rsidR="00674549" w:rsidRDefault="00000000">
      <w:pPr>
        <w:spacing w:after="0" w:line="240" w:lineRule="auto"/>
        <w:jc w:val="both"/>
        <w:rPr>
          <w:rFonts w:ascii="Quattrocento Sans" w:eastAsia="Quattrocento Sans" w:hAnsi="Quattrocento Sans" w:cs="Quattrocento Sans"/>
          <w:b/>
          <w:bCs/>
          <w:sz w:val="20"/>
          <w:szCs w:val="20"/>
        </w:rPr>
      </w:pPr>
      <w:r>
        <w:rPr>
          <w:rFonts w:ascii="Arial Narrow" w:eastAsia="Arial Narrow" w:hAnsi="Arial Narrow" w:cs="Arial Narrow"/>
          <w:sz w:val="21"/>
          <w:szCs w:val="21"/>
        </w:rPr>
        <w:t>Cel: +51 914 521 910</w:t>
      </w:r>
    </w:p>
    <w:p w14:paraId="1277B49D" w14:textId="77777777" w:rsidR="00674549" w:rsidRDefault="0067454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 Narrow" w:eastAsia="Arial Narrow" w:hAnsi="Arial Narrow" w:cs="Arial Narrow"/>
          <w:sz w:val="21"/>
          <w:szCs w:val="21"/>
          <w:highlight w:val="lightGray"/>
        </w:rPr>
      </w:pPr>
    </w:p>
    <w:p w14:paraId="1558B5F7" w14:textId="77777777" w:rsidR="00674549" w:rsidRDefault="0067454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 Narrow" w:eastAsia="Arial Narrow" w:hAnsi="Arial Narrow" w:cs="Arial Narrow"/>
          <w:color w:val="000000"/>
          <w:sz w:val="21"/>
          <w:szCs w:val="21"/>
        </w:rPr>
      </w:pPr>
    </w:p>
    <w:sectPr w:rsidR="00674549">
      <w:pgSz w:w="11906" w:h="16838"/>
      <w:pgMar w:top="1985" w:right="1700" w:bottom="1985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  <w:embedRegular r:id="rId1" w:fontKey="{5614001D-FFD7-4933-BE27-BA81EBE42180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2" w:fontKey="{20109D78-C2BA-431E-BC72-B8A109E98022}"/>
    <w:embedBold r:id="rId3" w:fontKey="{A1B89C90-B6EE-4767-97E0-24D043E2440C}"/>
    <w:embedItalic r:id="rId4" w:fontKey="{C3C9A7B4-1F09-43CD-A236-2C232B298370}"/>
  </w:font>
  <w:font w:name="Play">
    <w:charset w:val="00"/>
    <w:family w:val="auto"/>
    <w:pitch w:val="default"/>
    <w:embedRegular r:id="rId5" w:fontKey="{B236D6AE-2B16-4940-992E-39DE5C6A694B}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6" w:fontKey="{C005FDA6-0777-486C-B715-303E9558F23A}"/>
    <w:embedBold r:id="rId7" w:fontKey="{09F4B096-FC1B-490B-A785-7FE6139A8829}"/>
    <w:embedItalic r:id="rId8" w:fontKey="{56C75721-4D17-402D-9953-8727A75DC667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9" w:fontKey="{C278054A-E53E-4968-8DB9-9E2B4FAD766D}"/>
  </w:font>
  <w:font w:name="Quattrocento Sans">
    <w:charset w:val="00"/>
    <w:family w:val="swiss"/>
    <w:pitch w:val="variable"/>
    <w:sig w:usb0="800000BF" w:usb1="4000005B" w:usb2="00000000" w:usb3="00000000" w:csb0="00000001" w:csb1="00000000"/>
    <w:embedBold r:id="rId10" w:fontKey="{4BC7B103-6D11-49A7-B4BA-CBEDDA458F1E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1" w:fontKey="{5EC0C3F9-DA13-43BE-8419-70C2E922062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2" w:fontKey="{1A3C73D1-6C9D-48A5-BD3F-CBDF80DEDD63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A46D0C"/>
    <w:multiLevelType w:val="multilevel"/>
    <w:tmpl w:val="776A7C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C84095"/>
    <w:multiLevelType w:val="multilevel"/>
    <w:tmpl w:val="8EF27898"/>
    <w:lvl w:ilvl="0">
      <w:start w:val="1"/>
      <w:numFmt w:val="lowerLetter"/>
      <w:lvlText w:val="%1)"/>
      <w:lvlJc w:val="left"/>
      <w:pPr>
        <w:ind w:left="1080" w:hanging="72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ED4B8E"/>
    <w:multiLevelType w:val="multilevel"/>
    <w:tmpl w:val="A2EA55C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946084128">
    <w:abstractNumId w:val="0"/>
  </w:num>
  <w:num w:numId="2" w16cid:durableId="1863014521">
    <w:abstractNumId w:val="2"/>
  </w:num>
  <w:num w:numId="3" w16cid:durableId="616096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4549"/>
    <w:rsid w:val="00662FED"/>
    <w:rsid w:val="00674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2A4F39B"/>
  <w15:docId w15:val="{47AE7F5B-DD1F-4713-91A2-60EDB717E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ptos" w:eastAsia="Aptos" w:hAnsi="Aptos" w:cs="Aptos"/>
        <w:sz w:val="24"/>
        <w:szCs w:val="24"/>
        <w:lang w:val="es-PE" w:eastAsia="es-PE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paragraph" w:styleId="Subttulo">
    <w:name w:val="Subtitle"/>
    <w:basedOn w:val="Normal"/>
    <w:next w:val="Normal"/>
    <w:uiPriority w:val="11"/>
    <w:qFormat/>
    <w:rPr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VRv8b1GWNfdZhNtd+iPXeQVkh8g==">CgMxLjA4AHIhMVdpV0JxdFhyR2RBNllidHV1TGszZXVuQVFxa2xvRnNV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557</Words>
  <Characters>3064</Characters>
  <Application>Microsoft Office Word</Application>
  <DocSecurity>0</DocSecurity>
  <Lines>25</Lines>
  <Paragraphs>7</Paragraphs>
  <ScaleCrop>false</ScaleCrop>
  <Company/>
  <LinksUpToDate>false</LinksUpToDate>
  <CharactersWithSpaces>3614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Keiko Ramirez</cp:lastModifiedBy>
  <cp:revision>2</cp:revision>
  <dcterms:created xsi:type="dcterms:W3CDTF">2026-07-27T17:14:00Z</dcterms:created>
  <dcterms:modified xsi:type="dcterms:W3CDTF">2026-07-27T17:15:00Z</dcterms:modified>
</cp:coreProperties>
</file>