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190FB" w14:textId="6333BEEA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noProof/>
          <w:color w:val="000000"/>
          <w:sz w:val="24"/>
          <w:szCs w:val="24"/>
        </w:rPr>
        <w:drawing>
          <wp:anchor distT="0" distB="0" distL="0" distR="0" simplePos="0" relativeHeight="251658240" behindDoc="1" locked="0" layoutInCell="1" hidden="0" allowOverlap="1" wp14:anchorId="5355A818" wp14:editId="126A28F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l="0" t="0" r="0" b="0"/>
            <wp:wrapNone/>
            <wp:docPr id="17781530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Lima, </w:t>
      </w:r>
      <w:r>
        <w:rPr>
          <w:rFonts w:ascii="Quattrocento Sans" w:eastAsia="Quattrocento Sans" w:hAnsi="Quattrocento Sans" w:cs="Quattrocento Sans"/>
          <w:b/>
          <w:bCs/>
          <w:sz w:val="20"/>
          <w:szCs w:val="20"/>
        </w:rPr>
        <w:t>0</w:t>
      </w:r>
      <w:r w:rsidR="00C678DC">
        <w:rPr>
          <w:rFonts w:ascii="Quattrocento Sans" w:eastAsia="Quattrocento Sans" w:hAnsi="Quattrocento Sans" w:cs="Quattrocento Sans"/>
          <w:b/>
          <w:bCs/>
          <w:sz w:val="20"/>
          <w:szCs w:val="20"/>
        </w:rPr>
        <w:t>6</w:t>
      </w: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de </w:t>
      </w:r>
      <w:r w:rsidR="0013160B">
        <w:rPr>
          <w:rFonts w:ascii="Quattrocento Sans" w:eastAsia="Quattrocento Sans" w:hAnsi="Quattrocento Sans" w:cs="Quattrocento Sans"/>
          <w:b/>
          <w:bCs/>
          <w:sz w:val="20"/>
          <w:szCs w:val="20"/>
        </w:rPr>
        <w:t>marzo</w:t>
      </w: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de 2026</w:t>
      </w:r>
    </w:p>
    <w:p w14:paraId="2123BFE8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62F2B23B" w14:textId="394FF55C" w:rsidR="0013160B" w:rsidRDefault="00000000" w:rsidP="00C678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S</w:t>
      </w:r>
      <w:r>
        <w:rPr>
          <w:rFonts w:ascii="Quattrocento Sans" w:eastAsia="Quattrocento Sans" w:hAnsi="Quattrocento Sans" w:cs="Quattrocento Sans"/>
          <w:b/>
          <w:bCs/>
          <w:sz w:val="20"/>
          <w:szCs w:val="20"/>
        </w:rPr>
        <w:t xml:space="preserve">R. </w:t>
      </w:r>
      <w:r w:rsidR="00C678DC">
        <w:rPr>
          <w:rFonts w:ascii="Quattrocento Sans" w:eastAsia="Quattrocento Sans" w:hAnsi="Quattrocento Sans" w:cs="Quattrocento Sans"/>
          <w:b/>
          <w:bCs/>
          <w:sz w:val="20"/>
          <w:szCs w:val="20"/>
        </w:rPr>
        <w:t>CARLOS BOS</w:t>
      </w:r>
    </w:p>
    <w:p w14:paraId="7433F2F8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07FD0B9C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Presente. –</w:t>
      </w:r>
    </w:p>
    <w:p w14:paraId="11B3085C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1C547D1A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70501374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                    </w:t>
      </w:r>
    </w:p>
    <w:p w14:paraId="4B072E25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Asunto: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       Propuesta de Adquisición Inmobiliaria</w:t>
      </w:r>
    </w:p>
    <w:p w14:paraId="6D821595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3282F4A8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De mi especial consideración:</w:t>
      </w:r>
    </w:p>
    <w:p w14:paraId="64F0B0DD" w14:textId="5C032F64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Es un gusto saludarlo. A través de la presente, me permito hacerle llegar nuestra propuesta formal de adquisición respecto del inmueble ubicado en</w:t>
      </w:r>
      <w:r>
        <w:rPr>
          <w:rFonts w:ascii="Quattrocento Sans" w:eastAsia="Quattrocento Sans" w:hAnsi="Quattrocento Sans" w:cs="Quattrocento Sans"/>
          <w:sz w:val="20"/>
          <w:szCs w:val="20"/>
        </w:rPr>
        <w:t xml:space="preserve"> </w:t>
      </w:r>
      <w:r w:rsidR="00C678DC">
        <w:rPr>
          <w:rFonts w:ascii="Quattrocento Sans" w:eastAsia="Quattrocento Sans" w:hAnsi="Quattrocento Sans" w:cs="Quattrocento Sans"/>
          <w:sz w:val="20"/>
          <w:szCs w:val="20"/>
        </w:rPr>
        <w:t>av. América sur s/n costado de la UPAO.</w:t>
      </w:r>
    </w:p>
    <w:p w14:paraId="00BDF457" w14:textId="0C1F2CD4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Luego de una evaluación preliminar de la documentación proporcionada, hemos concluido que parte de la propiedad con un área aproximada</w:t>
      </w:r>
      <w:r>
        <w:rPr>
          <w:rFonts w:ascii="Quattrocento Sans" w:eastAsia="Quattrocento Sans" w:hAnsi="Quattrocento Sans" w:cs="Quattrocento Sans"/>
          <w:sz w:val="20"/>
          <w:szCs w:val="20"/>
        </w:rPr>
        <w:t xml:space="preserve"> de </w:t>
      </w:r>
      <w:r w:rsidR="00C678DC">
        <w:rPr>
          <w:rFonts w:ascii="Quattrocento Sans" w:eastAsia="Quattrocento Sans" w:hAnsi="Quattrocento Sans" w:cs="Quattrocento Sans"/>
          <w:sz w:val="20"/>
          <w:szCs w:val="20"/>
        </w:rPr>
        <w:t>9</w:t>
      </w:r>
      <w:r>
        <w:rPr>
          <w:rFonts w:ascii="Quattrocento Sans" w:eastAsia="Quattrocento Sans" w:hAnsi="Quattrocento Sans" w:cs="Quattrocento Sans"/>
          <w:sz w:val="20"/>
          <w:szCs w:val="20"/>
        </w:rPr>
        <w:t xml:space="preserve"> </w:t>
      </w:r>
      <w:r w:rsidR="00C678DC">
        <w:rPr>
          <w:rFonts w:ascii="Quattrocento Sans" w:eastAsia="Quattrocento Sans" w:hAnsi="Quattrocento Sans" w:cs="Quattrocento Sans"/>
          <w:sz w:val="20"/>
          <w:szCs w:val="20"/>
        </w:rPr>
        <w:t>464</w:t>
      </w:r>
      <w:r>
        <w:rPr>
          <w:rFonts w:ascii="Quattrocento Sans" w:eastAsia="Quattrocento Sans" w:hAnsi="Quattrocento Sans" w:cs="Quattrocento Sans"/>
          <w:sz w:val="20"/>
          <w:szCs w:val="20"/>
        </w:rPr>
        <w:t xml:space="preserve">.00 m² inscrita 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en la partida registral </w:t>
      </w:r>
      <w:proofErr w:type="spellStart"/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N°</w:t>
      </w:r>
      <w:proofErr w:type="spellEnd"/>
      <w:r>
        <w:rPr>
          <w:rFonts w:ascii="Quattrocento Sans" w:eastAsia="Quattrocento Sans" w:hAnsi="Quattrocento Sans" w:cs="Quattrocento Sans"/>
          <w:sz w:val="20"/>
          <w:szCs w:val="20"/>
        </w:rPr>
        <w:t xml:space="preserve"> </w:t>
      </w:r>
      <w:r w:rsidR="00C678DC">
        <w:rPr>
          <w:rFonts w:ascii="Quattrocento Sans" w:eastAsia="Quattrocento Sans" w:hAnsi="Quattrocento Sans" w:cs="Quattrocento Sans"/>
          <w:sz w:val="20"/>
          <w:szCs w:val="20"/>
        </w:rPr>
        <w:t>03064781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presenta características estratégicas que se ajustan al perfil de ubicación requerido para el desarrollo de un proyecto de lotización.</w:t>
      </w:r>
    </w:p>
    <w:p w14:paraId="12537038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En ese sentido, presentamos nuestra propuesta de adquisición bajo los siguientes términos y condiciones:</w:t>
      </w:r>
    </w:p>
    <w:p w14:paraId="2604DA2E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2332E0C8" w14:textId="77777777" w:rsidR="00CF171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284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PROPUESTA ECONÓMICA </w:t>
      </w:r>
    </w:p>
    <w:p w14:paraId="71E60E1D" w14:textId="1C33802A" w:rsidR="00CF171D" w:rsidRPr="00C07D2F" w:rsidRDefault="00000000" w:rsidP="006B10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Precio ofrecido: </w:t>
      </w:r>
      <w:r w:rsidR="00283227" w:rsidRPr="00283227"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USD $7,098,000.00</w:t>
      </w:r>
      <w:r w:rsidR="00283227" w:rsidRPr="00283227"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(Siete millones noventa y ocho mil con 00/100 dólares americanos), </w:t>
      </w:r>
      <w:r w:rsidR="006B1092">
        <w:rPr>
          <w:rFonts w:ascii="Quattrocento Sans" w:eastAsia="Quattrocento Sans" w:hAnsi="Quattrocento Sans" w:cs="Quattrocento Sans"/>
          <w:color w:val="000000"/>
          <w:sz w:val="20"/>
          <w:szCs w:val="20"/>
        </w:rPr>
        <w:t>equivalente a</w:t>
      </w:r>
      <w:r w:rsidR="00283227" w:rsidRPr="00283227"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</w:t>
      </w:r>
      <w:r w:rsidR="00283227" w:rsidRPr="00283227"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USD $750.00</w:t>
      </w:r>
      <w:r w:rsidR="00283227" w:rsidRPr="00283227"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por m</w:t>
      </w:r>
      <w:r w:rsidR="00283227">
        <w:rPr>
          <w:rFonts w:ascii="Quattrocento Sans" w:eastAsia="Quattrocento Sans" w:hAnsi="Quattrocento Sans" w:cs="Quattrocento Sans"/>
          <w:color w:val="000000"/>
          <w:sz w:val="20"/>
          <w:szCs w:val="20"/>
        </w:rPr>
        <w:t>2</w:t>
      </w:r>
      <w:r w:rsidR="00283227" w:rsidRPr="00283227"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sobre un </w:t>
      </w:r>
      <w:r w:rsidR="00283227" w:rsidRPr="00283227"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área útil</w:t>
      </w:r>
      <w:r w:rsidR="00283227" w:rsidRPr="00283227"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aproximada de 9,464 m², concentrando así la valorización exclusivamente en la superficie aprovechable del inmueble.</w:t>
      </w:r>
    </w:p>
    <w:p w14:paraId="21B87299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.</w:t>
      </w:r>
    </w:p>
    <w:p w14:paraId="3C1123C9" w14:textId="77777777" w:rsidR="00CF171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Modalidad de pago:</w:t>
      </w:r>
    </w:p>
    <w:p w14:paraId="7896A571" w14:textId="3BD76712" w:rsidR="00CF171D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Firma de opción de Compra</w:t>
      </w: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 xml:space="preserve"> 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por 6 meses con el monto de USD $ </w:t>
      </w:r>
      <w:r w:rsidR="00385FA8">
        <w:rPr>
          <w:rFonts w:ascii="Quattrocento Sans" w:eastAsia="Quattrocento Sans" w:hAnsi="Quattrocento Sans" w:cs="Quattrocento Sans"/>
          <w:sz w:val="20"/>
          <w:szCs w:val="20"/>
        </w:rPr>
        <w:t>5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0 000 (</w:t>
      </w:r>
      <w:r w:rsidR="00512BC9">
        <w:rPr>
          <w:rFonts w:ascii="Quattrocento Sans" w:eastAsia="Quattrocento Sans" w:hAnsi="Quattrocento Sans" w:cs="Quattrocento Sans"/>
          <w:sz w:val="20"/>
          <w:szCs w:val="20"/>
        </w:rPr>
        <w:t>cincuenta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mil y 00/100 dólares americanos)</w:t>
      </w:r>
    </w:p>
    <w:p w14:paraId="4655CE92" w14:textId="5A4FC435" w:rsidR="00CF171D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Al mes 6, firma de la Escritura de Compraventa y cancelación del saldo del precio total.</w:t>
      </w:r>
    </w:p>
    <w:p w14:paraId="64E28DE1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6269DE95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2. CONDICIONES DE COMPRA</w:t>
      </w:r>
    </w:p>
    <w:p w14:paraId="128CDEE9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I. El inmueble deberá contar con título inscrito y saneado, libre de cargas, gravámenes, embargos, litigios u otras limitaciones que afecten su libre transferencia. </w:t>
      </w:r>
    </w:p>
    <w:p w14:paraId="41504FE2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II. Todos los tributos, arbitrios, tasas y obligaciones vinculadas al predio deberán encontrarse debidamente cancelados a la fecha de firma de la Compraventa.</w:t>
      </w:r>
    </w:p>
    <w:p w14:paraId="411576A1" w14:textId="4F0BCC0D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III. Durante el plazo de opción de compra, se llevará a cabo un proceso de </w:t>
      </w:r>
      <w:proofErr w:type="spellStart"/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Due</w:t>
      </w:r>
      <w:proofErr w:type="spellEnd"/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</w:t>
      </w:r>
      <w:proofErr w:type="spellStart"/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Diligence</w:t>
      </w:r>
      <w:proofErr w:type="spellEnd"/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 legal, comercial y técnico, así como se realizará un anteproyecto en consulta en la municipalidad, se debe obtener la aprobación del anteproyecto como requisito previo al pago de la cancelación del terreno</w:t>
      </w:r>
    </w:p>
    <w:p w14:paraId="6F74DD0C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IV. Solicitamos acceso regular al predio durante dicho período para efectos de evaluación técnica y de desarrollo, así como la autorización para instalar una caseta o showroom de exhibición temporal en un área cedida de 200 m2.</w:t>
      </w:r>
    </w:p>
    <w:p w14:paraId="7150F80A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4A487A03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noProof/>
          <w:sz w:val="20"/>
          <w:szCs w:val="20"/>
        </w:rPr>
        <w:lastRenderedPageBreak/>
        <w:drawing>
          <wp:anchor distT="0" distB="0" distL="0" distR="0" simplePos="0" relativeHeight="251660288" behindDoc="1" locked="0" layoutInCell="1" hidden="0" allowOverlap="1" wp14:anchorId="510A27CD" wp14:editId="0DA5D67E">
            <wp:simplePos x="0" y="0"/>
            <wp:positionH relativeFrom="page">
              <wp:posOffset>35250</wp:posOffset>
            </wp:positionH>
            <wp:positionV relativeFrom="page">
              <wp:posOffset>10639425</wp:posOffset>
            </wp:positionV>
            <wp:extent cx="7557655" cy="10685941"/>
            <wp:effectExtent l="0" t="0" r="0" b="0"/>
            <wp:wrapNone/>
            <wp:docPr id="17781530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7DB1F6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Quedamos a su disposición para coordinar una reunión o ampliar cualquier aspecto de esta propuesta.</w:t>
      </w:r>
    </w:p>
    <w:p w14:paraId="46210149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7B3B1BF7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Agradeciendo de antemano su atención, quedo a la espera de sus comentarios.</w:t>
      </w:r>
    </w:p>
    <w:p w14:paraId="25ACD9C1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Muy cordialmente,</w:t>
      </w:r>
    </w:p>
    <w:p w14:paraId="732A80E0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14:paraId="409F0151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Atentamente,</w:t>
      </w:r>
    </w:p>
    <w:p w14:paraId="2F0268A7" w14:textId="13EC4F8C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p w14:paraId="1DB104A6" w14:textId="0EEDA76C" w:rsidR="007A18FC" w:rsidRDefault="007A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</w:p>
    <w:p w14:paraId="0AE34F2E" w14:textId="5E6A0195" w:rsidR="007A18FC" w:rsidRDefault="007A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2E224C48" wp14:editId="2316CF7B">
            <wp:simplePos x="0" y="0"/>
            <wp:positionH relativeFrom="margin">
              <wp:posOffset>-29210</wp:posOffset>
            </wp:positionH>
            <wp:positionV relativeFrom="paragraph">
              <wp:posOffset>146685</wp:posOffset>
            </wp:positionV>
            <wp:extent cx="1335405" cy="1124585"/>
            <wp:effectExtent l="0" t="8890" r="0" b="0"/>
            <wp:wrapNone/>
            <wp:docPr id="17781530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35405" cy="1124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60E53" w14:textId="746DC9C6" w:rsidR="007A18FC" w:rsidRDefault="007A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</w:p>
    <w:p w14:paraId="0CFD2290" w14:textId="7CCE9EAD" w:rsidR="007A18FC" w:rsidRDefault="007A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</w:p>
    <w:p w14:paraId="0363CD22" w14:textId="46972664" w:rsidR="007A18FC" w:rsidRDefault="007A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</w:p>
    <w:p w14:paraId="5D7D8194" w14:textId="79647476" w:rsidR="007A18FC" w:rsidRDefault="007A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</w:p>
    <w:p w14:paraId="78B1BFD9" w14:textId="77777777" w:rsidR="007A18FC" w:rsidRDefault="007A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</w:p>
    <w:p w14:paraId="36B2E310" w14:textId="3F6D47D8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sz w:val="20"/>
          <w:szCs w:val="20"/>
        </w:rPr>
      </w:pPr>
    </w:p>
    <w:p w14:paraId="07BDA400" w14:textId="21254004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sz w:val="20"/>
          <w:szCs w:val="20"/>
        </w:rPr>
        <w:t xml:space="preserve">Arq. Pedro Córdova Monzón </w:t>
      </w:r>
    </w:p>
    <w:p w14:paraId="1149368C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Gestor de Proyectos Inmobiliarios </w:t>
      </w:r>
    </w:p>
    <w:p w14:paraId="40BE4238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  <w:t>GRUPO ECOPLAZA</w:t>
      </w:r>
    </w:p>
    <w:p w14:paraId="5DFF425F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sz w:val="20"/>
          <w:szCs w:val="20"/>
        </w:rPr>
        <w:t>p.cordova</w:t>
      </w: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>@ecoplaza.com.pe</w:t>
      </w:r>
    </w:p>
    <w:p w14:paraId="24A22329" w14:textId="77777777" w:rsidR="00CF171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0"/>
          <w:sz w:val="20"/>
          <w:szCs w:val="20"/>
        </w:rPr>
        <w:t xml:space="preserve">Cel: +51 </w:t>
      </w:r>
      <w:r>
        <w:rPr>
          <w:rFonts w:ascii="Quattrocento Sans" w:eastAsia="Quattrocento Sans" w:hAnsi="Quattrocento Sans" w:cs="Quattrocento Sans"/>
          <w:sz w:val="20"/>
          <w:szCs w:val="20"/>
        </w:rPr>
        <w:t>942 296 999</w:t>
      </w:r>
    </w:p>
    <w:p w14:paraId="7B2B9DE7" w14:textId="77777777" w:rsidR="00CF171D" w:rsidRDefault="00CF17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Quattrocento Sans" w:eastAsia="Quattrocento Sans" w:hAnsi="Quattrocento Sans" w:cs="Quattrocento Sans"/>
          <w:b/>
          <w:bCs/>
          <w:color w:val="000000"/>
          <w:sz w:val="20"/>
          <w:szCs w:val="20"/>
        </w:rPr>
      </w:pPr>
    </w:p>
    <w:sectPr w:rsidR="00CF171D">
      <w:pgSz w:w="11906" w:h="16838"/>
      <w:pgMar w:top="2269" w:right="1416" w:bottom="2268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E4862E5B-0747-4561-A1B8-D5702499CC4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9CC7EB8-B12C-4838-AD06-CAA19DED2850}"/>
    <w:embedItalic r:id="rId3" w:fontKey="{13C8D980-5978-4B3F-B6A8-7C2B59B640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7C3947F8-C7D3-436E-A446-439BC82A266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DAB62851-0FD7-4BAA-91B9-20ACFA111348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E4D8F6E9-A6B5-4492-BAA5-F5E56C4A0008}"/>
    <w:embedBold r:id="rId7" w:fontKey="{45D5F729-B2CE-45AE-A8E6-1C57523B9D9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D42AB"/>
    <w:multiLevelType w:val="multilevel"/>
    <w:tmpl w:val="BC0241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A7876DC"/>
    <w:multiLevelType w:val="multilevel"/>
    <w:tmpl w:val="42481C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9733416">
    <w:abstractNumId w:val="0"/>
  </w:num>
  <w:num w:numId="2" w16cid:durableId="1453093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71D"/>
    <w:rsid w:val="00032AC6"/>
    <w:rsid w:val="0013160B"/>
    <w:rsid w:val="00283227"/>
    <w:rsid w:val="00385FA8"/>
    <w:rsid w:val="004413BA"/>
    <w:rsid w:val="00512BC9"/>
    <w:rsid w:val="005C3B7B"/>
    <w:rsid w:val="005D7F71"/>
    <w:rsid w:val="006B1092"/>
    <w:rsid w:val="006B4E58"/>
    <w:rsid w:val="00705B8A"/>
    <w:rsid w:val="007A18FC"/>
    <w:rsid w:val="00AA6071"/>
    <w:rsid w:val="00AB70A9"/>
    <w:rsid w:val="00B0528B"/>
    <w:rsid w:val="00B77D9D"/>
    <w:rsid w:val="00C07D2F"/>
    <w:rsid w:val="00C678DC"/>
    <w:rsid w:val="00CB673D"/>
    <w:rsid w:val="00CF171D"/>
    <w:rsid w:val="00D6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8D1AE0"/>
  <w15:docId w15:val="{A11A74C3-5783-4F27-B360-BBEDEF45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3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3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3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BF30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BF30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BF30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BF309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BF309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BF30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30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30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309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BF3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BF3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3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30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F30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309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30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309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F309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/>
    <w:rsid w:val="0003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9oJ4BfeOH4x51rTynQhNWFPHsg==">CgMxLjA4AHIhMUF1N0ZiTmg0Vk95RzJXMWREN25ya2Jwc1dfbHlVdWxT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LOGISTICA ATE</dc:creator>
  <cp:lastModifiedBy>Pedro Cordova</cp:lastModifiedBy>
  <cp:revision>10</cp:revision>
  <cp:lastPrinted>2026-03-06T13:25:00Z</cp:lastPrinted>
  <dcterms:created xsi:type="dcterms:W3CDTF">2026-03-02T20:36:00Z</dcterms:created>
  <dcterms:modified xsi:type="dcterms:W3CDTF">2026-03-06T13:57:00Z</dcterms:modified>
</cp:coreProperties>
</file>