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01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junio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Lloyd Yohann Arrieta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 en Av. Bolognesi con Av. José Abelardo Quiñones, Lote 17,18,19,20 Fundo Parcelación La Estrella, Ate, Lima.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de 8 437.06 m²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inscrita en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07025674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 mixto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3’600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Tres millones seiscientos mil 100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/100 dólares americanos)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8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ochenta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00/100 dólares americanos)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10</wp:posOffset>
            </wp:positionH>
            <wp:positionV relativeFrom="paragraph">
              <wp:posOffset>209550</wp:posOffset>
            </wp:positionV>
            <wp:extent cx="1284172" cy="866307"/>
            <wp:effectExtent b="0" l="0" r="0" t="0"/>
            <wp:wrapNone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4172" cy="8663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-187314</wp:posOffset>
                </wp:positionH>
                <wp:positionV relativeFrom="paragraph">
                  <wp:posOffset>138432</wp:posOffset>
                </wp:positionV>
                <wp:extent cx="50800" cy="508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-187314</wp:posOffset>
                </wp:positionH>
                <wp:positionV relativeFrom="paragraph">
                  <wp:posOffset>138432</wp:posOffset>
                </wp:positionV>
                <wp:extent cx="50800" cy="5080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0" cy="50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 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juLxYLWYBLGW7QedU1tAoJiiKA==">CgMxLjA4AHIhMTdiUjhhaG1tV3YtbjY1cFUzclkzR0U3YzBVM1NXV19E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