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mayo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Lloyd Yohann Arrieta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 en Av. Bolognesi con Av. José Abelardo Quiñones, Lote 17,18,19,20 Fundo Parcelación La Estrella, Ate, Lima.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de 8 437.06 m²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inscrita 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07025674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 mixto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3’206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082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8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Tres millones doscientos seis mil ochenta y dos con 80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380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8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ochenta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00/100 dólares americanos)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</wp:posOffset>
            </wp:positionH>
            <wp:positionV relativeFrom="paragraph">
              <wp:posOffset>209550</wp:posOffset>
            </wp:positionV>
            <wp:extent cx="1284172" cy="866307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-182553</wp:posOffset>
                </wp:positionH>
                <wp:positionV relativeFrom="paragraph">
                  <wp:posOffset>143194</wp:posOffset>
                </wp:positionV>
                <wp:extent cx="41275" cy="412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-182553</wp:posOffset>
                </wp:positionH>
                <wp:positionV relativeFrom="paragraph">
                  <wp:posOffset>143194</wp:posOffset>
                </wp:positionV>
                <wp:extent cx="41275" cy="4127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75" cy="4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3D7DJWn2Thgbn2RqHfLoDxfxsw==">CgMxLjA4AHIhMUxfdDh5SWVCa2Y2cmR6cWNDUmNJZjFPcGtVNkZEMWd1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