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05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SRA.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Silvana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Ciccia Gabillo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ubicado en Jr. Leonidas La Serre con Av. Manuel Echeandía, San Luis,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 de 9 975.95 m² inscrita en la partida registral N°15466084, esquina de Av. Echeandía y Jr. Leonidas La Serre presenta característi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 estratégicas que se ajustan al perfil de ubicación requerido para el desarrollo de un proyecto comercial.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’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 millones quinientos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y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125984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-149223</wp:posOffset>
                </wp:positionH>
                <wp:positionV relativeFrom="paragraph">
                  <wp:posOffset>157480</wp:posOffset>
                </wp:positionV>
                <wp:extent cx="12700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zkeqRpymD8xbaG2K20N8IkdRsA==">CgMxLjA4AHIhMXdkTnA2SFhHLUlFQkItQm15OE15S1c3OVJyQ3dyUXdh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