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>Lima, 03 de agosto de 2026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Señor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es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Servicios e Inversiones ARQMAK S.A.C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Presente. -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Atención</w:t>
        <w:tab/>
        <w:tab/>
        <w:t xml:space="preserve">:</w:t>
        <w:tab/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Sres. Carlos Mogollón Ibarra y Karl Mogollón Agurto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Asunto</w:t>
        <w:tab/>
        <w:tab/>
        <w:t xml:space="preserve">:</w:t>
        <w:tab/>
        <w:t xml:space="preserve">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 mi especial consideración: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 un gusto saludarlo. A través de la prese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nte, me permito hacerle llegar nuestra propuesta formal de adquisición respecto al inmueble ubicado en Calle La Libertad 987, Piura, Piura, inscrito en la Partida Electrónica N° 00021093 del registro de bienes inmuebles de Piura.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Luego de una evaluación preliminar de la documentación proporcionada, hemos concluido que la propiedad con un área aproximada d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 836.00 m2,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comercial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PROPUESTA ECONÓMICA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>Precio de Compra: US $887 894.70 (Ochocientos ochenta y siete mil ochocientos noventa y cuatro 70/100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Estructura y 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Firma de la escritura Compraventa y cancelación del precio total al contado.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CONDICIONES DE LA OPERACIÓN: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b/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>a) Entrega de Certificados: </w:t>
      </w:r>
      <w:r>
        <w:rPr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>Cinco (5) días hábiles, los propietarios deberán hacer entrega del Certificado de Parámetros Urbanísticos y Edificatorios, y el Certificado de Zonificación y Vías vigentes.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b/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>b) Situación del Inmueble:</w:t>
      </w:r>
      <w:r>
        <w:rPr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> El predio no debe estar declarado ni en proceso de declaración como patrimonio cultural.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>c) Saneamiento Legal: El inmueble deberá contar con título inscrito y saneado, libre de cargas, gravámenes, embargos, litigios o cualquier limitación que afecte su libre disponibilidad y transferencia.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>d) Obligaciones Tributarias: Todos los tributos municipales (impuesto predial y arbitrios), tasas y aportes vinculados al predio deberán estar totalmente cancelados a la fecha de la firma de la Compraventa.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b/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>e) Entrega de Documentación: </w:t>
      </w:r>
      <w:r>
        <w:rPr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>Realizaremos Due Diligence legal, comercial y técnica, para lo cual los otorgantes facilitarán toda la información requerida sobre el inmueble y/o sus titulares.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/>
        <w:br/>
        <w:t xml:space="preserve"/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>
        <w:rPr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/>
        <w:br/>
        <w:t xml:space="preserve"/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3810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Sin otro particular, quedamos a su entera disposición para coordinar una reunión, con el objetivo de ampliar cualquier aspecto de la presente propuesta.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-60955</wp:posOffset>
            </wp:positionH>
            <wp:positionV relativeFrom="paragraph">
              <wp:posOffset>200768</wp:posOffset>
            </wp:positionV>
            <wp:extent cx="1276350" cy="848207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482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Arq. Keiko Ramirez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Ejecutiva de área de expansión 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GRUPO ECOPLAZA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k.ramirez@ecoplaza.com.pe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sz w:val="21"/>
          <w:szCs w:val="2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985" w:top="1985" w:left="1701" w:right="1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P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Ynm7O+YcbyGiVtsiA4TIe1NwPA==">CgMxLjA4AHIhMVd1Y0VMcjgxNDhQbGdabFFHOXBxUGVRQnVYNkEweGxF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