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15DE3" w14:textId="77777777" w:rsidR="00674549" w:rsidRDefault="00000000">
      <w:pPr>
        <w:pBdr>
          <w:top w:val="nil"/>
          <w:left w:val="nil"/>
          <w:bottom w:val="nil"/>
          <w:right w:val="nil"/>
          <w:between w:val="nil"/>
        </w:pBdr>
        <w:spacing w:after="0" w:line="240" w:lineRule="auto"/>
        <w:jc w:val="right"/>
        <w:rPr>
          <w:rFonts w:ascii="Arial Narrow" w:eastAsia="Arial Narrow" w:hAnsi="Arial Narrow" w:cs="Arial Narrow"/>
          <w:b/>
          <w:bCs/>
          <w:color w:val="000000"/>
          <w:sz w:val="21"/>
          <w:szCs w:val="21"/>
        </w:rPr>
      </w:pPr>
      <w:r>
        <w:rPr>
          <w:rFonts w:ascii="Arial Narrow" w:eastAsia="Arial Narrow" w:hAnsi="Arial Narrow" w:cs="Arial Narrow"/>
          <w:b/>
          <w:bCs/>
          <w:noProof/>
          <w:sz w:val="21"/>
          <w:szCs w:val="21"/>
        </w:rPr>
        <w:drawing>
          <wp:anchor distT="0" distB="0" distL="0" distR="0" simplePos="0" relativeHeight="251658240" behindDoc="1" locked="0" layoutInCell="1" hidden="0" allowOverlap="1" wp14:anchorId="074990C9" wp14:editId="2C443082">
            <wp:simplePos x="0" y="0"/>
            <wp:positionH relativeFrom="page">
              <wp:posOffset>7200</wp:posOffset>
            </wp:positionH>
            <wp:positionV relativeFrom="page">
              <wp:posOffset>43200</wp:posOffset>
            </wp:positionV>
            <wp:extent cx="7545070" cy="10658907"/>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45070" cy="10658907"/>
                    </a:xfrm>
                    <a:prstGeom prst="rect">
                      <a:avLst/>
                    </a:prstGeom>
                    <a:ln/>
                  </pic:spPr>
                </pic:pic>
              </a:graphicData>
            </a:graphic>
          </wp:anchor>
        </w:drawing>
      </w:r>
    </w:p>
    <w:p w14:paraId="2B1BB744" w14:textId="77777777" w:rsidR="00674549" w:rsidRDefault="00000000">
      <w:pPr>
        <w:pBdr>
          <w:top w:val="nil"/>
          <w:left w:val="nil"/>
          <w:bottom w:val="nil"/>
          <w:right w:val="nil"/>
          <w:between w:val="nil"/>
        </w:pBdr>
        <w:spacing w:after="0" w:line="240" w:lineRule="auto"/>
        <w:jc w:val="right"/>
        <w:rPr>
          <w:rFonts w:ascii="Arial Narrow" w:eastAsia="Arial Narrow" w:hAnsi="Arial Narrow" w:cs="Arial Narrow"/>
          <w:b/>
          <w:bCs/>
          <w:color w:val="000000"/>
          <w:sz w:val="21"/>
          <w:szCs w:val="21"/>
        </w:rPr>
      </w:pPr>
      <w:r>
        <w:rPr>
          <w:rFonts w:ascii="Arial Narrow" w:eastAsia="Arial Narrow" w:hAnsi="Arial Narrow" w:cs="Arial Narrow"/>
          <w:bCs/>
          <w:color w:val="000000"/>
          <w:sz w:val="21"/>
          <w:szCs w:val="21"/>
        </w:rPr>
        <w:t xml:space="preserve">Lima, 18 de agosto de 2026 </w:t>
      </w:r>
    </w:p>
    <w:p w14:paraId="61527176" w14:textId="77777777" w:rsidR="00674549" w:rsidRDefault="00674549">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p>
    <w:p w14:paraId="32D799D4" w14:textId="77777777" w:rsidR="00674549" w:rsidRDefault="00674549">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p>
    <w:p w14:paraId="14352B51" w14:textId="3D4796C5" w:rsidR="00674549" w:rsidRDefault="00000000">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Señor</w:t>
      </w:r>
      <w:r w:rsidR="00662FED">
        <w:rPr>
          <w:rFonts w:ascii="Arial Narrow" w:eastAsia="Arial Narrow" w:hAnsi="Arial Narrow" w:cs="Arial Narrow"/>
          <w:b/>
          <w:bCs/>
          <w:sz w:val="21"/>
          <w:szCs w:val="21"/>
        </w:rPr>
        <w:t xml:space="preserve"> (es)</w:t>
      </w:r>
      <w:r>
        <w:rPr>
          <w:rFonts w:ascii="Arial Narrow" w:eastAsia="Arial Narrow" w:hAnsi="Arial Narrow" w:cs="Arial Narrow"/>
          <w:b/>
          <w:bCs/>
          <w:color w:val="000000"/>
          <w:sz w:val="21"/>
          <w:szCs w:val="21"/>
        </w:rPr>
        <w:t>:</w:t>
      </w:r>
    </w:p>
    <w:p w14:paraId="56CB78F9" w14:textId="77777777" w:rsidR="00674549" w:rsidRDefault="00000000">
      <w:pPr>
        <w:spacing w:after="0" w:line="240" w:lineRule="auto"/>
        <w:rPr>
          <w:rFonts w:ascii="Arial Narrow" w:eastAsia="Arial Narrow" w:hAnsi="Arial Narrow" w:cs="Arial Narrow"/>
          <w:sz w:val="21"/>
          <w:szCs w:val="21"/>
        </w:rPr>
      </w:pPr>
      <w:r>
        <w:rPr>
          <w:rFonts w:ascii="Arial Narrow" w:eastAsia="Arial Narrow" w:hAnsi="Arial Narrow" w:cs="Arial Narrow"/>
          <w:sz w:val="21"/>
          <w:szCs w:val="21"/>
        </w:rPr>
        <w:t xml:space="preserve">John Díaz Soto</w:t>
      </w:r>
    </w:p>
    <w:p w14:paraId="56ECCB49"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Presente. - </w:t>
      </w:r>
    </w:p>
    <w:p w14:paraId="553F9FC3"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04E0D96E" w14:textId="4F3EDE89"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Atención</w:t>
      </w:r>
      <w:r>
        <w:rPr>
          <w:rFonts w:ascii="Arial Narrow" w:eastAsia="Arial Narrow" w:hAnsi="Arial Narrow" w:cs="Arial Narrow"/>
          <w:color w:val="000000"/>
          <w:sz w:val="21"/>
          <w:szCs w:val="21"/>
        </w:rPr>
        <w:tab/>
      </w:r>
      <w:r>
        <w:rPr>
          <w:rFonts w:ascii="Arial Narrow" w:eastAsia="Arial Narrow" w:hAnsi="Arial Narrow" w:cs="Arial Narrow"/>
          <w:color w:val="000000"/>
          <w:sz w:val="21"/>
          <w:szCs w:val="21"/>
        </w:rPr>
        <w:tab/>
        <w:t>:</w:t>
      </w:r>
      <w:r>
        <w:rPr>
          <w:rFonts w:ascii="Arial Narrow" w:eastAsia="Arial Narrow" w:hAnsi="Arial Narrow" w:cs="Arial Narrow"/>
          <w:color w:val="000000"/>
          <w:sz w:val="21"/>
          <w:szCs w:val="21"/>
        </w:rPr>
        <w:tab/>
      </w:r>
      <w:r>
        <w:rPr>
          <w:rFonts w:ascii="Arial Narrow" w:eastAsia="Arial Narrow" w:hAnsi="Arial Narrow" w:cs="Arial Narrow"/>
          <w:sz w:val="21"/>
          <w:szCs w:val="21"/>
        </w:rPr>
        <w:t xml:space="preserve">A </w:t>
      </w:r>
      <w:r w:rsidR="00662FED">
        <w:rPr>
          <w:rFonts w:ascii="Arial Narrow" w:eastAsia="Arial Narrow" w:hAnsi="Arial Narrow" w:cs="Arial Narrow"/>
          <w:sz w:val="21"/>
          <w:szCs w:val="21"/>
        </w:rPr>
        <w:t>quien</w:t>
      </w:r>
      <w:r>
        <w:rPr>
          <w:rFonts w:ascii="Arial Narrow" w:eastAsia="Arial Narrow" w:hAnsi="Arial Narrow" w:cs="Arial Narrow"/>
          <w:sz w:val="21"/>
          <w:szCs w:val="21"/>
        </w:rPr>
        <w:t xml:space="preserve"> corresponda</w:t>
      </w:r>
    </w:p>
    <w:p w14:paraId="4101FF6B"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Asunto</w:t>
      </w:r>
      <w:r>
        <w:rPr>
          <w:rFonts w:ascii="Arial Narrow" w:eastAsia="Arial Narrow" w:hAnsi="Arial Narrow" w:cs="Arial Narrow"/>
          <w:color w:val="000000"/>
          <w:sz w:val="21"/>
          <w:szCs w:val="21"/>
        </w:rPr>
        <w:tab/>
      </w:r>
      <w:r>
        <w:rPr>
          <w:rFonts w:ascii="Arial Narrow" w:eastAsia="Arial Narrow" w:hAnsi="Arial Narrow" w:cs="Arial Narrow"/>
          <w:color w:val="000000"/>
          <w:sz w:val="21"/>
          <w:szCs w:val="21"/>
        </w:rPr>
        <w:tab/>
        <w:t>:</w:t>
      </w:r>
      <w:r>
        <w:rPr>
          <w:rFonts w:ascii="Arial Narrow" w:eastAsia="Arial Narrow" w:hAnsi="Arial Narrow" w:cs="Arial Narrow"/>
          <w:color w:val="000000"/>
          <w:sz w:val="21"/>
          <w:szCs w:val="21"/>
        </w:rPr>
        <w:tab/>
        <w:t>Propuesta de Adquisición Inmobiliaria</w:t>
      </w:r>
    </w:p>
    <w:p w14:paraId="04B07707"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00D30224"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De mi especial consideración: </w:t>
      </w:r>
    </w:p>
    <w:p w14:paraId="3A05D434"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sz w:val="21"/>
          <w:szCs w:val="21"/>
        </w:rPr>
      </w:pPr>
      <w:r>
        <w:rPr>
          <w:rFonts w:ascii="Arial Narrow" w:eastAsia="Arial Narrow" w:hAnsi="Arial Narrow" w:cs="Arial Narrow"/>
          <w:color w:val="000000"/>
          <w:sz w:val="21"/>
          <w:szCs w:val="21"/>
        </w:rPr>
        <w:t xml:space="preserve">Es un gusto saludarlo. A través de la presente, me permito hacerle llegar nuestra propuesta formal de adquisición respecto al inmueble ubicado en Av. Pachacútec con Jr. Tupac Amaru y Ca. Francisco Bolognesi,  San Juan de Miraflores, Lima, inscrito en la Partida Electrónica N° P03133350 del registro de bienes inmuebles de Lima.</w:t>
      </w:r>
      <w:proofErr w:type="spellStart"/>
      <w:proofErr w:type="spellEnd"/>
      <w:proofErr w:type="spellStart"/>
      <w:proofErr w:type="spellEnd"/>
    </w:p>
    <w:p w14:paraId="0CAAA06B" w14:textId="77777777" w:rsidR="00674549" w:rsidRDefault="00674549">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p>
    <w:p w14:paraId="08D8D96E"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Luego de una evaluación preliminar de la documentación proporcionada, hemos concluido que la propiedad con un área aproximada de 801.00 m2, presenta características estratégicas que se ajustan al perfil de ubicación requerido para el desarrollo de un proyecto comercial. </w:t>
      </w:r>
    </w:p>
    <w:p w14:paraId="0219F90D"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39742205"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En ese sentido, presentamos nuestra propuesta de adquisición bajo los siguientes términos y condiciones: </w:t>
      </w:r>
    </w:p>
    <w:p w14:paraId="3749D96F"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272749F9" w14:textId="77777777" w:rsidR="00674549" w:rsidRDefault="00000000">
      <w:pPr>
        <w:numPr>
          <w:ilvl w:val="0"/>
          <w:numId w:val="1"/>
        </w:numPr>
        <w:pBdr>
          <w:top w:val="nil"/>
          <w:left w:val="nil"/>
          <w:bottom w:val="nil"/>
          <w:right w:val="nil"/>
          <w:between w:val="nil"/>
        </w:pBdr>
        <w:spacing w:after="0" w:line="240" w:lineRule="auto"/>
        <w:ind w:left="426" w:hanging="284"/>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PROPUESTA ECONÓMICA  </w:t>
      </w:r>
    </w:p>
    <w:p w14:paraId="294D9659" w14:textId="77777777" w:rsidR="00674549" w:rsidRDefault="00674549">
      <w:pPr>
        <w:pBdr>
          <w:top w:val="nil"/>
          <w:left w:val="nil"/>
          <w:bottom w:val="nil"/>
          <w:right w:val="nil"/>
          <w:between w:val="nil"/>
        </w:pBdr>
        <w:spacing w:after="0" w:line="240" w:lineRule="auto"/>
        <w:ind w:left="426"/>
        <w:rPr>
          <w:rFonts w:ascii="Arial Narrow" w:eastAsia="Arial Narrow" w:hAnsi="Arial Narrow" w:cs="Arial Narrow"/>
          <w:b/>
          <w:bCs/>
          <w:color w:val="000000"/>
          <w:sz w:val="21"/>
          <w:szCs w:val="21"/>
        </w:rPr>
      </w:pPr>
    </w:p>
    <w:p w14:paraId="208D9359" w14:textId="5B79E686" w:rsidR="00674549" w:rsidRDefault="00000000">
      <w:pPr>
        <w:pBdr>
          <w:top w:val="nil"/>
          <w:left w:val="nil"/>
          <w:bottom w:val="nil"/>
          <w:right w:val="nil"/>
          <w:between w:val="nil"/>
        </w:pBdr>
        <w:spacing w:after="0" w:line="240" w:lineRule="auto"/>
        <w:jc w:val="both"/>
        <w:rPr>
          <w:color w:val="000000"/>
          <w:sz w:val="21"/>
          <w:szCs w:val="21"/>
        </w:rPr>
      </w:pPr>
      <w:r>
        <w:rPr>
          <w:rFonts w:ascii="Arial Narrow" w:eastAsia="Arial Narrow" w:hAnsi="Arial Narrow" w:cs="Arial Narrow"/>
          <w:bCs/>
          <w:color w:val="000000"/>
          <w:sz w:val="21"/>
          <w:szCs w:val="21"/>
        </w:rPr>
        <w:t xml:space="preserve">• Precio de Compra: US $2 002 500.00 (Dos millones dos mil quinientos 00/100 dólares americanos), equivalente a US$ 2 500.00 por m² aproximadamente.</w:t>
      </w:r>
    </w:p>
    <w:p w14:paraId="725A8DF4" w14:textId="77777777" w:rsidR="00674549" w:rsidRDefault="00674549">
      <w:pPr>
        <w:pBdr>
          <w:top w:val="nil"/>
          <w:left w:val="nil"/>
          <w:bottom w:val="nil"/>
          <w:right w:val="nil"/>
          <w:between w:val="nil"/>
        </w:pBdr>
        <w:spacing w:after="0" w:line="240" w:lineRule="auto"/>
        <w:ind w:left="720"/>
        <w:jc w:val="both"/>
        <w:rPr>
          <w:rFonts w:ascii="Arial Narrow" w:eastAsia="Arial Narrow" w:hAnsi="Arial Narrow" w:cs="Arial Narrow"/>
          <w:sz w:val="21"/>
          <w:szCs w:val="21"/>
        </w:rPr>
      </w:pPr>
    </w:p>
    <w:p w14:paraId="1704B491" w14:textId="77777777" w:rsidR="00674549" w:rsidRDefault="00000000">
      <w:pPr>
        <w:numPr>
          <w:ilvl w:val="0"/>
          <w:numId w:val="2"/>
        </w:numPr>
        <w:pBdr>
          <w:top w:val="nil"/>
          <w:left w:val="nil"/>
          <w:bottom w:val="nil"/>
          <w:right w:val="nil"/>
          <w:between w:val="nil"/>
        </w:pBdr>
        <w:spacing w:after="0" w:line="240" w:lineRule="auto"/>
        <w:jc w:val="both"/>
        <w:rPr>
          <w:b/>
          <w:bCs/>
          <w:color w:val="000000"/>
          <w:sz w:val="21"/>
          <w:szCs w:val="21"/>
        </w:rPr>
      </w:pPr>
      <w:r>
        <w:rPr>
          <w:rFonts w:ascii="Arial Narrow" w:eastAsia="Arial Narrow" w:hAnsi="Arial Narrow" w:cs="Arial Narrow"/>
          <w:b/>
          <w:bCs/>
          <w:color w:val="000000"/>
          <w:sz w:val="21"/>
          <w:szCs w:val="21"/>
        </w:rPr>
        <w:t>Estructura y Modalidad de pago:</w:t>
      </w:r>
    </w:p>
    <w:p w14:paraId="2A8FD9F2" w14:textId="77777777" w:rsidR="00674549" w:rsidRDefault="00674549">
      <w:pPr>
        <w:pBdr>
          <w:top w:val="nil"/>
          <w:left w:val="nil"/>
          <w:bottom w:val="nil"/>
          <w:right w:val="nil"/>
          <w:between w:val="nil"/>
        </w:pBdr>
        <w:spacing w:after="0" w:line="240" w:lineRule="auto"/>
        <w:jc w:val="both"/>
        <w:rPr>
          <w:rFonts w:ascii="Arial Narrow" w:eastAsia="Arial Narrow" w:hAnsi="Arial Narrow" w:cs="Arial Narrow"/>
          <w:b/>
          <w:bCs/>
          <w:sz w:val="21"/>
          <w:szCs w:val="21"/>
        </w:rPr>
      </w:pPr>
    </w:p>
    <w:p w14:paraId="6BA8E663" w14:textId="77777777" w:rsidR="00674549" w:rsidRDefault="00000000">
      <w:pPr>
        <w:spacing w:after="0" w:line="240" w:lineRule="auto"/>
        <w:jc w:val="both"/>
        <w:rPr>
          <w:sz w:val="21"/>
          <w:szCs w:val="21"/>
        </w:rPr>
      </w:pPr>
      <w:r>
        <w:rPr>
          <w:rFonts w:ascii="Arial Narrow" w:eastAsia="Arial Narrow" w:hAnsi="Arial Narrow" w:cs="Arial Narrow"/>
          <w:sz w:val="21"/>
          <w:szCs w:val="21"/>
        </w:rPr>
        <w:t xml:space="preserve">o Pago de  USD $ 30 000 (treinta mil 00/100 dólares americanos)  por concepto de Prima de Opción a la firma simultánea de Minuta y Escritura Pública del Contrato de Opción de Compra </w:t>
      </w:r>
      <w:proofErr w:type="gramStart"/>
      <w:proofErr w:type="gramEnd"/>
    </w:p>
    <w:p w14:paraId="499B5D20" w14:textId="77777777" w:rsidR="00674549" w:rsidRDefault="00000000">
      <w:pPr>
        <w:numPr>
          <w:ilvl w:val="1"/>
          <w:numId w:val="2"/>
        </w:numPr>
        <w:spacing w:after="0" w:line="240" w:lineRule="auto"/>
        <w:jc w:val="both"/>
        <w:rPr>
          <w:sz w:val="21"/>
          <w:szCs w:val="21"/>
        </w:rPr>
      </w:pPr>
      <w:r>
        <w:rPr>
          <w:rFonts w:ascii="Arial Narrow" w:eastAsia="Arial Narrow" w:hAnsi="Arial Narrow" w:cs="Arial Narrow"/>
          <w:sz w:val="21"/>
          <w:szCs w:val="21"/>
        </w:rPr>
        <w:t xml:space="preserve">Cancelación del saldo al mes 6, a la firma simultánea de Minuta y Escritura Pública de Compraventa. </w:t>
      </w:r>
    </w:p>
    <w:p w14:paraId="68506386"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 </w:t>
      </w:r>
    </w:p>
    <w:p w14:paraId="6F06EFC8" w14:textId="77777777" w:rsidR="00674549" w:rsidRDefault="00674549">
      <w:pPr>
        <w:pBdr>
          <w:top w:val="nil"/>
          <w:left w:val="nil"/>
          <w:bottom w:val="nil"/>
          <w:right w:val="nil"/>
          <w:between w:val="nil"/>
        </w:pBdr>
        <w:spacing w:after="0" w:line="240" w:lineRule="auto"/>
        <w:ind w:left="720"/>
        <w:jc w:val="both"/>
        <w:rPr>
          <w:rFonts w:ascii="Arial Narrow" w:eastAsia="Arial Narrow" w:hAnsi="Arial Narrow" w:cs="Arial Narrow"/>
          <w:b/>
          <w:bCs/>
          <w:color w:val="000000"/>
          <w:sz w:val="21"/>
          <w:szCs w:val="21"/>
        </w:rPr>
      </w:pPr>
    </w:p>
    <w:p w14:paraId="7829BF44" w14:textId="77777777" w:rsidR="00674549" w:rsidRDefault="00000000">
      <w:pPr>
        <w:numPr>
          <w:ilvl w:val="0"/>
          <w:numId w:val="1"/>
        </w:numPr>
        <w:pBdr>
          <w:top w:val="nil"/>
          <w:left w:val="nil"/>
          <w:bottom w:val="nil"/>
          <w:right w:val="nil"/>
          <w:between w:val="nil"/>
        </w:pBdr>
        <w:spacing w:after="0" w:line="240" w:lineRule="auto"/>
        <w:ind w:left="426" w:hanging="284"/>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CONDICIONES DE LA OPERACIÓN: </w:t>
      </w:r>
    </w:p>
    <w:p w14:paraId="749B9E64" w14:textId="77777777" w:rsidR="00674549" w:rsidRDefault="00674549">
      <w:pPr>
        <w:pBdr>
          <w:top w:val="nil"/>
          <w:left w:val="nil"/>
          <w:bottom w:val="nil"/>
          <w:right w:val="nil"/>
          <w:between w:val="nil"/>
        </w:pBdr>
        <w:spacing w:after="0" w:line="240" w:lineRule="auto"/>
        <w:ind w:left="426"/>
        <w:rPr>
          <w:rFonts w:ascii="Arial Narrow" w:eastAsia="Arial Narrow" w:hAnsi="Arial Narrow" w:cs="Arial Narrow"/>
          <w:b/>
          <w:bCs/>
          <w:color w:val="000000"/>
          <w:sz w:val="21"/>
          <w:szCs w:val="21"/>
        </w:rPr>
      </w:pPr>
    </w:p>
    <w:p w14:paraId="11186AED"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a) Entrega de Certificados: Cinco (5) días hábiles antes de la firma de la Opción de Compra, los propietarios deberán hacer entrega del Certificado de Parámetros Urbanísticos y Edificatorios, y el Certificado de Zonificación y Vías vigentes.</w:t>
      </w:r>
    </w:p>
    <w:p w14:paraId="70CABEAA"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b) Situación del Inmueble: El predio no debe estar declarado ni en proceso de declaración como patrimonio cultural.</w:t>
      </w:r>
    </w:p>
    <w:p w14:paraId="2D018548"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c) Apoyo en Gestiones: Los otorgantes se comprometen a suscribir todos los documentos y solicitudes necesarios para la aprobación del anteproyecto en consulta ante la municipalidad competente.</w:t>
      </w:r>
    </w:p>
    <w:p w14:paraId="2E62E902"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d) Saneamiento Legal: El inmueble deberá contar con título inscrito y saneado, libre de cargas, gravámenes, embargos, litigios o cualquier limitación que afecte su libre disponibilidad y transferencia a la fecha del ejercicio de opción de compra. </w:t>
      </w:r>
    </w:p>
    <w:p w14:paraId="2391C101"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e) Obligaciones Tributarias: Todos los tributos municipales (impuesto predial y arbitrios), tasas y aportes vinculados al predio deberán estar totalmente cancelados a la fecha de la firma de la Compraventa. </w:t>
      </w:r>
    </w:p>
    <w:p w14:paraId="29A5FD96"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f) Entrega de Documentación: Durante la vigencia de la Opción de Compra, realizaremos Due Diligence legal, comercial y técnica, para lo cual los otorgantes facilitarán toda la información requerida sobre el inmueble y/o sus titulares.</w:t>
      </w:r>
      <w:proofErr w:type="spellStart"/>
      <w:proofErr w:type="spellEnd"/>
      <w:proofErr w:type="spellStart"/>
      <w:proofErr w:type="spellEnd"/>
    </w:p>
    <w:p w14:paraId="5FFE1C23"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noProof/>
          <w:sz w:val="21"/>
          <w:szCs w:val="21"/>
        </w:rPr>
        <w:lastRenderedPageBreak/>
        <w:drawing>
          <wp:anchor distT="0" distB="0" distL="0" distR="0" simplePos="0" relativeHeight="251659264" behindDoc="1" locked="0" layoutInCell="1" hidden="0" allowOverlap="1" wp14:anchorId="4F05BBA0" wp14:editId="29FBBF25">
            <wp:simplePos x="0" y="0"/>
            <wp:positionH relativeFrom="page">
              <wp:posOffset>43200</wp:posOffset>
            </wp:positionH>
            <wp:positionV relativeFrom="page">
              <wp:posOffset>43200</wp:posOffset>
            </wp:positionV>
            <wp:extent cx="7545070" cy="10658907"/>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45070" cy="10658907"/>
                    </a:xfrm>
                    <a:prstGeom prst="rect">
                      <a:avLst/>
                    </a:prstGeom>
                    <a:ln/>
                  </pic:spPr>
                </pic:pic>
              </a:graphicData>
            </a:graphic>
          </wp:anchor>
        </w:drawing>
      </w:r>
      <w:r>
        <w:rPr>
          <w:rFonts w:ascii="Arial Narrow" w:eastAsia="Arial Narrow" w:hAnsi="Arial Narrow" w:cs="Arial Narrow"/>
          <w:bCs/>
          <w:color w:val="000000"/>
          <w:sz w:val="21"/>
          <w:szCs w:val="21"/>
        </w:rPr>
        <w:t xml:space="preserve">g) Acceso al Predio: Se requerirá acceso regular al inmueble durante la vigencia de la opción para realizar estudios técnicos y evaluaciones de desarrollo.</w:t>
      </w:r>
    </w:p>
    <w:p w14:paraId="328A50D8"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h) Área Cedida y Publicidad: Se requiere la cesión de uso de un área de 200 m² para el acondicionamiento y uso de una caseta o showroom inmobiliario durante la vigencia del contrato. Asimismo, procederemos a instalar publicidad en el interior y exterior del inmueble para promocionar dicho showroom, sin alterar su estructura. Todo trámite, gestión, costo, autorización administrativa y riesgo derivado de la instalación y mantenimiento de la publicidad y el showroom serán de responsabilidad exclusiva de Eco Plaza. </w:t>
        <w:br/>
        <w:t xml:space="preserve"/>
        <w:br/>
        <w:t xml:space="preserve"/>
      </w:r>
    </w:p>
    <w:p w14:paraId="7F4C380B" w14:textId="77777777" w:rsidR="00674549" w:rsidRDefault="00000000">
      <w:pPr>
        <w:pBdr>
          <w:top w:val="nil"/>
          <w:left w:val="nil"/>
          <w:bottom w:val="nil"/>
          <w:right w:val="nil"/>
          <w:between w:val="nil"/>
        </w:pBdr>
        <w:spacing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Sin otro particular, quedamos a su entera disposición para coordinar una reunión, con el objetivo de ampliar cualquier aspecto de la presente propuesta.</w:t>
      </w:r>
    </w:p>
    <w:p w14:paraId="2A0F0C70" w14:textId="77777777" w:rsidR="00674549" w:rsidRDefault="00000000">
      <w:pPr>
        <w:pBdr>
          <w:top w:val="nil"/>
          <w:left w:val="nil"/>
          <w:bottom w:val="nil"/>
          <w:right w:val="nil"/>
          <w:between w:val="nil"/>
        </w:pBdr>
        <w:spacing w:line="240" w:lineRule="auto"/>
        <w:jc w:val="center"/>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
        <w:br/>
        <w:t xml:space="preserve">Atentamente,</w:t>
      </w:r>
    </w:p>
    <w:p w14:paraId="1E5CE3B4" w14:textId="77777777" w:rsidR="00674549" w:rsidRDefault="00674549">
      <w:pPr>
        <w:pBdr>
          <w:top w:val="nil"/>
          <w:left w:val="nil"/>
          <w:bottom w:val="nil"/>
          <w:right w:val="nil"/>
          <w:between w:val="nil"/>
        </w:pBdr>
        <w:spacing w:line="240" w:lineRule="auto"/>
        <w:jc w:val="center"/>
        <w:rPr>
          <w:rFonts w:ascii="Arial Narrow" w:eastAsia="Arial Narrow" w:hAnsi="Arial Narrow" w:cs="Arial Narrow"/>
          <w:color w:val="000000"/>
          <w:sz w:val="21"/>
          <w:szCs w:val="21"/>
        </w:rPr>
      </w:pPr>
    </w:p>
    <w:p w14:paraId="6C984103" w14:textId="77777777" w:rsidR="00674549" w:rsidRDefault="00000000">
      <w:pPr>
        <w:pBdr>
          <w:top w:val="nil"/>
          <w:left w:val="nil"/>
          <w:bottom w:val="nil"/>
          <w:right w:val="nil"/>
          <w:between w:val="nil"/>
        </w:pBdr>
        <w:spacing w:after="0" w:line="240" w:lineRule="auto"/>
        <w:jc w:val="center"/>
        <w:rPr>
          <w:rFonts w:ascii="Arial Narrow" w:eastAsia="Arial Narrow" w:hAnsi="Arial Narrow" w:cs="Arial Narrow"/>
          <w:color w:val="000000"/>
          <w:sz w:val="21"/>
          <w:szCs w:val="21"/>
        </w:rPr>
      </w:pPr>
      <w:r>
        <w:rPr>
          <w:noProof/>
        </w:rPr>
        <w:drawing>
          <wp:anchor distT="114300" distB="114300" distL="114300" distR="114300" simplePos="0" relativeHeight="251660288" behindDoc="0" locked="0" layoutInCell="1" hidden="0" allowOverlap="1" wp14:anchorId="39E0B600" wp14:editId="7CB2E361">
            <wp:simplePos x="0" y="0"/>
            <wp:positionH relativeFrom="column">
              <wp:posOffset>-60954</wp:posOffset>
            </wp:positionH>
            <wp:positionV relativeFrom="paragraph">
              <wp:posOffset>200768</wp:posOffset>
            </wp:positionV>
            <wp:extent cx="1276350" cy="848207"/>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276350" cy="848207"/>
                    </a:xfrm>
                    <a:prstGeom prst="rect">
                      <a:avLst/>
                    </a:prstGeom>
                    <a:ln/>
                  </pic:spPr>
                </pic:pic>
              </a:graphicData>
            </a:graphic>
          </wp:anchor>
        </w:drawing>
      </w:r>
    </w:p>
    <w:p w14:paraId="2802FB04" w14:textId="77777777" w:rsidR="00674549" w:rsidRDefault="00674549">
      <w:pPr>
        <w:spacing w:after="0" w:line="240" w:lineRule="auto"/>
        <w:jc w:val="both"/>
        <w:rPr>
          <w:rFonts w:ascii="Arial Narrow" w:eastAsia="Arial Narrow" w:hAnsi="Arial Narrow" w:cs="Arial Narrow"/>
          <w:b/>
          <w:bCs/>
          <w:sz w:val="21"/>
          <w:szCs w:val="21"/>
        </w:rPr>
      </w:pPr>
    </w:p>
    <w:p w14:paraId="156483B9" w14:textId="77777777" w:rsidR="00674549" w:rsidRDefault="00674549">
      <w:pPr>
        <w:spacing w:after="0" w:line="240" w:lineRule="auto"/>
        <w:jc w:val="both"/>
        <w:rPr>
          <w:rFonts w:ascii="Arial Narrow" w:eastAsia="Arial Narrow" w:hAnsi="Arial Narrow" w:cs="Arial Narrow"/>
          <w:b/>
          <w:bCs/>
          <w:sz w:val="21"/>
          <w:szCs w:val="21"/>
        </w:rPr>
      </w:pPr>
    </w:p>
    <w:p w14:paraId="4C1E1DAF" w14:textId="77777777" w:rsidR="00674549" w:rsidRDefault="00674549">
      <w:pPr>
        <w:spacing w:after="0" w:line="240" w:lineRule="auto"/>
        <w:jc w:val="both"/>
        <w:rPr>
          <w:rFonts w:ascii="Arial Narrow" w:eastAsia="Arial Narrow" w:hAnsi="Arial Narrow" w:cs="Arial Narrow"/>
          <w:b/>
          <w:bCs/>
          <w:sz w:val="21"/>
          <w:szCs w:val="21"/>
        </w:rPr>
      </w:pPr>
    </w:p>
    <w:p w14:paraId="3A65955F" w14:textId="77777777" w:rsidR="00674549" w:rsidRDefault="00674549">
      <w:pPr>
        <w:spacing w:after="0" w:line="240" w:lineRule="auto"/>
        <w:jc w:val="both"/>
        <w:rPr>
          <w:rFonts w:ascii="Arial Narrow" w:eastAsia="Arial Narrow" w:hAnsi="Arial Narrow" w:cs="Arial Narrow"/>
          <w:b/>
          <w:bCs/>
          <w:sz w:val="21"/>
          <w:szCs w:val="21"/>
        </w:rPr>
      </w:pPr>
    </w:p>
    <w:p w14:paraId="66202C56" w14:textId="77777777" w:rsidR="00674549" w:rsidRDefault="00674549">
      <w:pPr>
        <w:spacing w:after="0" w:line="240" w:lineRule="auto"/>
        <w:jc w:val="both"/>
        <w:rPr>
          <w:rFonts w:ascii="Arial Narrow" w:eastAsia="Arial Narrow" w:hAnsi="Arial Narrow" w:cs="Arial Narrow"/>
          <w:b/>
          <w:bCs/>
          <w:sz w:val="21"/>
          <w:szCs w:val="21"/>
        </w:rPr>
      </w:pPr>
    </w:p>
    <w:p w14:paraId="7B51BC60" w14:textId="77777777" w:rsidR="00674549" w:rsidRDefault="00674549">
      <w:pPr>
        <w:spacing w:after="0" w:line="240" w:lineRule="auto"/>
        <w:jc w:val="both"/>
        <w:rPr>
          <w:rFonts w:ascii="Arial Narrow" w:eastAsia="Arial Narrow" w:hAnsi="Arial Narrow" w:cs="Arial Narrow"/>
          <w:b/>
          <w:bCs/>
          <w:sz w:val="21"/>
          <w:szCs w:val="21"/>
        </w:rPr>
      </w:pPr>
    </w:p>
    <w:p w14:paraId="09B4A69D" w14:textId="77777777" w:rsidR="00674549" w:rsidRDefault="00000000">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b/>
          <w:bCs/>
          <w:sz w:val="21"/>
          <w:szCs w:val="21"/>
        </w:rPr>
        <w:t>Arq. Keiko Ramirez</w:t>
      </w:r>
    </w:p>
    <w:p w14:paraId="726892B3" w14:textId="77777777" w:rsidR="00674549" w:rsidRDefault="00000000">
      <w:pPr>
        <w:spacing w:after="0" w:line="240" w:lineRule="auto"/>
        <w:jc w:val="both"/>
        <w:rPr>
          <w:rFonts w:ascii="Arial Narrow" w:eastAsia="Arial Narrow" w:hAnsi="Arial Narrow" w:cs="Arial Narrow"/>
          <w:sz w:val="21"/>
          <w:szCs w:val="21"/>
        </w:rPr>
      </w:pPr>
      <w:r>
        <w:rPr>
          <w:rFonts w:ascii="Arial Narrow" w:eastAsia="Arial Narrow" w:hAnsi="Arial Narrow" w:cs="Arial Narrow"/>
          <w:sz w:val="21"/>
          <w:szCs w:val="21"/>
        </w:rPr>
        <w:t xml:space="preserve">Ejecutiva de área de expansión </w:t>
      </w:r>
    </w:p>
    <w:p w14:paraId="30D0C9AD" w14:textId="77777777" w:rsidR="00674549" w:rsidRDefault="00000000">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b/>
          <w:bCs/>
          <w:sz w:val="21"/>
          <w:szCs w:val="21"/>
        </w:rPr>
        <w:t>GRUPO ECOPLAZA</w:t>
      </w:r>
    </w:p>
    <w:p w14:paraId="54D5B402" w14:textId="77777777" w:rsidR="00674549" w:rsidRDefault="00000000">
      <w:pPr>
        <w:spacing w:after="0" w:line="240" w:lineRule="auto"/>
        <w:jc w:val="both"/>
        <w:rPr>
          <w:rFonts w:ascii="Arial Narrow" w:eastAsia="Arial Narrow" w:hAnsi="Arial Narrow" w:cs="Arial Narrow"/>
          <w:sz w:val="21"/>
          <w:szCs w:val="21"/>
        </w:rPr>
      </w:pPr>
      <w:r>
        <w:rPr>
          <w:rFonts w:ascii="Arial Narrow" w:eastAsia="Arial Narrow" w:hAnsi="Arial Narrow" w:cs="Arial Narrow"/>
          <w:sz w:val="21"/>
          <w:szCs w:val="21"/>
        </w:rPr>
        <w:t>k.ramirez@ecoplaza.com.pe</w:t>
      </w:r>
    </w:p>
    <w:p w14:paraId="2567997A" w14:textId="77777777" w:rsidR="00674549" w:rsidRDefault="00000000">
      <w:pPr>
        <w:spacing w:after="0" w:line="240" w:lineRule="auto"/>
        <w:jc w:val="both"/>
        <w:rPr>
          <w:rFonts w:ascii="Quattrocento Sans" w:eastAsia="Quattrocento Sans" w:hAnsi="Quattrocento Sans" w:cs="Quattrocento Sans"/>
          <w:b/>
          <w:bCs/>
          <w:sz w:val="20"/>
          <w:szCs w:val="20"/>
        </w:rPr>
      </w:pPr>
      <w:r>
        <w:rPr>
          <w:rFonts w:ascii="Arial Narrow" w:eastAsia="Arial Narrow" w:hAnsi="Arial Narrow" w:cs="Arial Narrow"/>
          <w:sz w:val="21"/>
          <w:szCs w:val="21"/>
        </w:rPr>
        <w:t>Cel: +51 982 102 679</w:t>
      </w:r>
    </w:p>
    <w:p w14:paraId="1277B49D" w14:textId="77777777" w:rsidR="00674549" w:rsidRDefault="00674549">
      <w:pPr>
        <w:pBdr>
          <w:top w:val="nil"/>
          <w:left w:val="nil"/>
          <w:bottom w:val="nil"/>
          <w:right w:val="nil"/>
          <w:between w:val="nil"/>
        </w:pBdr>
        <w:spacing w:after="0" w:line="240" w:lineRule="auto"/>
        <w:jc w:val="center"/>
        <w:rPr>
          <w:rFonts w:ascii="Arial Narrow" w:eastAsia="Arial Narrow" w:hAnsi="Arial Narrow" w:cs="Arial Narrow"/>
          <w:sz w:val="21"/>
          <w:szCs w:val="21"/>
          <w:highlight w:val="lightGray"/>
        </w:rPr>
      </w:pPr>
    </w:p>
    <w:p w14:paraId="1558B5F7" w14:textId="77777777" w:rsidR="00674549" w:rsidRDefault="00674549">
      <w:pPr>
        <w:pBdr>
          <w:top w:val="nil"/>
          <w:left w:val="nil"/>
          <w:bottom w:val="nil"/>
          <w:right w:val="nil"/>
          <w:between w:val="nil"/>
        </w:pBdr>
        <w:spacing w:after="0" w:line="240" w:lineRule="auto"/>
        <w:jc w:val="center"/>
        <w:rPr>
          <w:rFonts w:ascii="Arial Narrow" w:eastAsia="Arial Narrow" w:hAnsi="Arial Narrow" w:cs="Arial Narrow"/>
          <w:color w:val="000000"/>
          <w:sz w:val="21"/>
          <w:szCs w:val="21"/>
        </w:rPr>
      </w:pPr>
    </w:p>
    <w:sectPr w:rsidR="00674549">
      <w:pgSz w:w="11906" w:h="16838"/>
      <w:pgMar w:top="1985" w:right="1700" w:bottom="198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614001D-FFD7-4933-BE27-BA81EBE4218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20109D78-C2BA-431E-BC72-B8A109E98022}"/>
    <w:embedBold r:id="rId3" w:fontKey="{A1B89C90-B6EE-4767-97E0-24D043E2440C}"/>
    <w:embedItalic r:id="rId4" w:fontKey="{C3C9A7B4-1F09-43CD-A236-2C232B298370}"/>
  </w:font>
  <w:font w:name="Play">
    <w:charset w:val="00"/>
    <w:family w:val="auto"/>
    <w:pitch w:val="default"/>
    <w:embedRegular r:id="rId5" w:fontKey="{B236D6AE-2B16-4940-992E-39DE5C6A694B}"/>
  </w:font>
  <w:font w:name="Arial Narrow">
    <w:panose1 w:val="020B0606020202030204"/>
    <w:charset w:val="00"/>
    <w:family w:val="swiss"/>
    <w:pitch w:val="variable"/>
    <w:sig w:usb0="00000287" w:usb1="00000800" w:usb2="00000000" w:usb3="00000000" w:csb0="0000009F" w:csb1="00000000"/>
    <w:embedRegular r:id="rId6" w:fontKey="{C005FDA6-0777-486C-B715-303E9558F23A}"/>
    <w:embedBold r:id="rId7" w:fontKey="{09F4B096-FC1B-490B-A785-7FE6139A8829}"/>
    <w:embedItalic r:id="rId8" w:fontKey="{56C75721-4D17-402D-9953-8727A75DC667}"/>
  </w:font>
  <w:font w:name="Verdana">
    <w:panose1 w:val="020B0604030504040204"/>
    <w:charset w:val="00"/>
    <w:family w:val="swiss"/>
    <w:pitch w:val="variable"/>
    <w:sig w:usb0="A00006FF" w:usb1="4000205B" w:usb2="00000010" w:usb3="00000000" w:csb0="0000019F" w:csb1="00000000"/>
    <w:embedRegular r:id="rId9" w:fontKey="{C278054A-E53E-4968-8DB9-9E2B4FAD766D}"/>
  </w:font>
  <w:font w:name="Quattrocento Sans">
    <w:charset w:val="00"/>
    <w:family w:val="swiss"/>
    <w:pitch w:val="variable"/>
    <w:sig w:usb0="800000BF" w:usb1="4000005B" w:usb2="00000000" w:usb3="00000000" w:csb0="00000001" w:csb1="00000000"/>
    <w:embedBold r:id="rId10" w:fontKey="{4BC7B103-6D11-49A7-B4BA-CBEDDA458F1E}"/>
  </w:font>
  <w:font w:name="Calibri">
    <w:panose1 w:val="020F0502020204030204"/>
    <w:charset w:val="00"/>
    <w:family w:val="swiss"/>
    <w:pitch w:val="variable"/>
    <w:sig w:usb0="E4002EFF" w:usb1="C200247B" w:usb2="00000009" w:usb3="00000000" w:csb0="000001FF" w:csb1="00000000"/>
    <w:embedRegular r:id="rId11" w:fontKey="{5EC0C3F9-DA13-43BE-8419-70C2E9220621}"/>
  </w:font>
  <w:font w:name="Cambria">
    <w:panose1 w:val="02040503050406030204"/>
    <w:charset w:val="00"/>
    <w:family w:val="roman"/>
    <w:pitch w:val="variable"/>
    <w:sig w:usb0="E00006FF" w:usb1="420024FF" w:usb2="02000000" w:usb3="00000000" w:csb0="0000019F" w:csb1="00000000"/>
    <w:embedRegular r:id="rId12" w:fontKey="{1A3C73D1-6C9D-48A5-BD3F-CBDF80DEDD6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46D0C"/>
    <w:multiLevelType w:val="multilevel"/>
    <w:tmpl w:val="776A7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C84095"/>
    <w:multiLevelType w:val="multilevel"/>
    <w:tmpl w:val="8EF27898"/>
    <w:lvl w:ilvl="0">
      <w:start w:val="1"/>
      <w:numFmt w:val="lowerLetter"/>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DED4B8E"/>
    <w:multiLevelType w:val="multilevel"/>
    <w:tmpl w:val="A2EA55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46084128">
    <w:abstractNumId w:val="0"/>
  </w:num>
  <w:num w:numId="2" w16cid:durableId="1863014521">
    <w:abstractNumId w:val="2"/>
  </w:num>
  <w:num w:numId="3" w16cid:durableId="61609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549"/>
    <w:rsid w:val="00662FED"/>
    <w:rsid w:val="0067454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F39B"/>
  <w15:docId w15:val="{47AE7F5B-DD1F-4713-91A2-60EDB71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PE" w:eastAsia="es-P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Rv8b1GWNfdZhNtd+iPXeQVkh8g==">CgMxLjA4AHIhMVdpV0JxdFhyR2RBNllidHV1TGszZXVuQVFxa2xvRnNV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3064</Characters>
  <Application>Microsoft Office Word</Application>
  <DocSecurity>0</DocSecurity>
  <Lines>25</Lines>
  <Paragraphs>7</Paragraphs>
  <ScaleCrop>false</ScaleCrop>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Keiko Ramirez</cp:lastModifiedBy>
  <cp:revision>2</cp:revision>
  <dcterms:created xsi:type="dcterms:W3CDTF">2026-07-27T17:14:00Z</dcterms:created>
  <dcterms:modified xsi:type="dcterms:W3CDTF">2026-07-27T17:15:00Z</dcterms:modified>
</cp:coreProperties>
</file>