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ES. REMAX INTI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Jr. Arequipa, Barranca,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las partid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registral N°08012123, presenta características estratégicas que se ajustan al perfil de ubicación requerido para el des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Cuatrocientos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lineRule="auto"/>
        <w:ind w:left="144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minuta  con el monto de USD $ 20,000 (veinte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lineRule="auto"/>
        <w:ind w:left="144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día 30,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III. Solicitamos acceso regular al predio durante dicho periodo para efectos de evaluación técnica y de desarrollo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25725</wp:posOffset>
            </wp:positionH>
            <wp:positionV relativeFrom="page">
              <wp:posOffset>9900</wp:posOffset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-190497</wp:posOffset>
            </wp:positionH>
            <wp:positionV relativeFrom="paragraph">
              <wp:posOffset>133218</wp:posOffset>
            </wp:positionV>
            <wp:extent cx="1060324" cy="966073"/>
            <wp:effectExtent b="115632" l="102583" r="102583" t="1156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-192075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-192075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2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Andres Cortez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ccortez@ecoplaza.com.pe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+51 920 675 018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gAG6NNaxg85rpN1K3EdwUtGdiw==">CgMxLjA4AHIhMUJIY2pTc0hubjZSbDNLUjI4bmc1X1lwWGluaDJWM25l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